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AF" w:rsidRDefault="00F31BAF" w:rsidP="00F31BAF">
      <w:pPr>
        <w:jc w:val="center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天津银行</w:t>
      </w:r>
      <w:r w:rsidR="00446B23">
        <w:rPr>
          <w:rFonts w:ascii="宋体" w:hAnsi="宋体" w:hint="eastAsia"/>
          <w:b/>
          <w:sz w:val="36"/>
          <w:szCs w:val="36"/>
        </w:rPr>
        <w:t>博士生</w:t>
      </w:r>
      <w:r w:rsidR="00CA6758" w:rsidRPr="00D8686A">
        <w:rPr>
          <w:rFonts w:ascii="宋体" w:hAnsi="宋体" w:hint="eastAsia"/>
          <w:b/>
          <w:sz w:val="36"/>
          <w:szCs w:val="36"/>
        </w:rPr>
        <w:t>招聘已全面启动</w:t>
      </w:r>
    </w:p>
    <w:p w:rsidR="00F31BAF" w:rsidRPr="00F31BAF" w:rsidRDefault="00F31BAF" w:rsidP="00F31BAF">
      <w:pPr>
        <w:rPr>
          <w:rFonts w:ascii="宋体"/>
          <w:b/>
          <w:sz w:val="24"/>
          <w:szCs w:val="24"/>
        </w:rPr>
      </w:pPr>
      <w:r w:rsidRPr="00F31BAF">
        <w:rPr>
          <w:rFonts w:ascii="宋体" w:hint="eastAsia"/>
          <w:b/>
          <w:sz w:val="24"/>
          <w:szCs w:val="24"/>
        </w:rPr>
        <w:t>一</w:t>
      </w:r>
      <w:r w:rsidRPr="00F31BAF">
        <w:rPr>
          <w:rFonts w:hint="eastAsia"/>
          <w:b/>
          <w:sz w:val="24"/>
          <w:szCs w:val="24"/>
        </w:rPr>
        <w:t>、应聘条件</w:t>
      </w:r>
    </w:p>
    <w:p w:rsidR="00A6479F" w:rsidRPr="00C54CE8" w:rsidRDefault="00A6479F" w:rsidP="00A6479F">
      <w:pPr>
        <w:pStyle w:val="a4"/>
        <w:numPr>
          <w:ilvl w:val="0"/>
          <w:numId w:val="4"/>
        </w:numPr>
        <w:ind w:firstLineChars="0"/>
      </w:pPr>
      <w:r w:rsidRPr="00C54CE8">
        <w:rPr>
          <w:rFonts w:hint="eastAsia"/>
        </w:rPr>
        <w:t>全国</w:t>
      </w:r>
      <w:r w:rsidRPr="00C54CE8">
        <w:rPr>
          <w:rFonts w:hint="eastAsia"/>
        </w:rPr>
        <w:t>201</w:t>
      </w:r>
      <w:r>
        <w:rPr>
          <w:rFonts w:hint="eastAsia"/>
        </w:rPr>
        <w:t>4</w:t>
      </w:r>
      <w:r w:rsidR="00446B23">
        <w:rPr>
          <w:rFonts w:hint="eastAsia"/>
        </w:rPr>
        <w:t>年应届</w:t>
      </w:r>
      <w:r w:rsidRPr="00A6479F">
        <w:rPr>
          <w:rFonts w:hint="eastAsia"/>
        </w:rPr>
        <w:t>博士生；</w:t>
      </w:r>
    </w:p>
    <w:p w:rsidR="00A6479F" w:rsidRPr="00C54CE8" w:rsidRDefault="0071523C" w:rsidP="00A6479F">
      <w:pPr>
        <w:pStyle w:val="a4"/>
        <w:numPr>
          <w:ilvl w:val="0"/>
          <w:numId w:val="4"/>
        </w:numPr>
        <w:ind w:firstLineChars="0"/>
      </w:pPr>
      <w:r>
        <w:rPr>
          <w:rFonts w:hint="eastAsia"/>
        </w:rPr>
        <w:t>大学英语等级考试四</w:t>
      </w:r>
      <w:r w:rsidR="00A6479F" w:rsidRPr="00C54CE8">
        <w:rPr>
          <w:rFonts w:hint="eastAsia"/>
        </w:rPr>
        <w:t>级（含）以上，或具备相当水平资格证书，全国计算机等级考试二级（含）以上；</w:t>
      </w:r>
    </w:p>
    <w:p w:rsidR="00A6479F" w:rsidRPr="00C54CE8" w:rsidRDefault="00A6479F" w:rsidP="00A6479F">
      <w:pPr>
        <w:pStyle w:val="a4"/>
        <w:numPr>
          <w:ilvl w:val="0"/>
          <w:numId w:val="4"/>
        </w:numPr>
        <w:ind w:firstLineChars="0"/>
      </w:pPr>
      <w:r w:rsidRPr="00C54CE8">
        <w:rPr>
          <w:rFonts w:hint="eastAsia"/>
        </w:rPr>
        <w:t>具备良好的思想品德和学习能力，无任何不良记录；</w:t>
      </w:r>
    </w:p>
    <w:p w:rsidR="00A6479F" w:rsidRPr="00C54CE8" w:rsidRDefault="00A6479F" w:rsidP="00A6479F">
      <w:pPr>
        <w:pStyle w:val="a4"/>
        <w:numPr>
          <w:ilvl w:val="0"/>
          <w:numId w:val="4"/>
        </w:numPr>
        <w:ind w:firstLineChars="0"/>
      </w:pPr>
      <w:r w:rsidRPr="00C54CE8">
        <w:rPr>
          <w:rFonts w:hint="eastAsia"/>
        </w:rPr>
        <w:t>具备良好的个人品质和综合素质，优秀的沟通组织能力及团队合作精神；</w:t>
      </w:r>
    </w:p>
    <w:p w:rsidR="00A3479C" w:rsidRDefault="00A6479F" w:rsidP="00A6479F">
      <w:pPr>
        <w:pStyle w:val="a4"/>
        <w:numPr>
          <w:ilvl w:val="0"/>
          <w:numId w:val="4"/>
        </w:numPr>
        <w:ind w:firstLineChars="0"/>
      </w:pPr>
      <w:r w:rsidRPr="00C54CE8">
        <w:rPr>
          <w:rFonts w:hint="eastAsia"/>
        </w:rPr>
        <w:t>符合我行亲属回避的规定。</w:t>
      </w:r>
    </w:p>
    <w:p w:rsidR="00A6479F" w:rsidRPr="00A3479C" w:rsidRDefault="00A6479F" w:rsidP="00A6479F">
      <w:pPr>
        <w:ind w:firstLine="435"/>
      </w:pPr>
    </w:p>
    <w:p w:rsidR="00CA6758" w:rsidRPr="00F80287" w:rsidRDefault="00CA6758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</w:t>
      </w:r>
      <w:r w:rsidRPr="00F80287">
        <w:rPr>
          <w:rFonts w:hint="eastAsia"/>
          <w:b/>
          <w:sz w:val="24"/>
          <w:szCs w:val="24"/>
        </w:rPr>
        <w:t>招聘形式：</w:t>
      </w:r>
    </w:p>
    <w:p w:rsidR="00CA6758" w:rsidRPr="00A6479F" w:rsidRDefault="00446B23" w:rsidP="00A6479F">
      <w:pPr>
        <w:pStyle w:val="a4"/>
        <w:numPr>
          <w:ilvl w:val="0"/>
          <w:numId w:val="5"/>
        </w:numPr>
        <w:ind w:firstLineChars="0"/>
        <w:rPr>
          <w:rFonts w:ascii="宋体"/>
        </w:rPr>
      </w:pPr>
      <w:r>
        <w:rPr>
          <w:rFonts w:ascii="宋体" w:hAnsi="宋体" w:hint="eastAsia"/>
        </w:rPr>
        <w:t>本次博士生</w:t>
      </w:r>
      <w:r w:rsidR="00CA6758" w:rsidRPr="00A6479F">
        <w:rPr>
          <w:rFonts w:ascii="宋体" w:hAnsi="宋体" w:hint="eastAsia"/>
        </w:rPr>
        <w:t>招聘只接受线上投递简历，欲了解具体招募信息，请各位同学登陆</w:t>
      </w:r>
      <w:r w:rsidR="00F31BAF" w:rsidRPr="00A6479F">
        <w:rPr>
          <w:rFonts w:ascii="宋体" w:hAnsi="宋体" w:hint="eastAsia"/>
        </w:rPr>
        <w:t>天津银行</w:t>
      </w:r>
      <w:r w:rsidR="00A6479F" w:rsidRPr="00A6479F">
        <w:rPr>
          <w:rFonts w:ascii="宋体" w:hAnsi="宋体" w:hint="eastAsia"/>
        </w:rPr>
        <w:t>2014</w:t>
      </w:r>
      <w:r w:rsidR="00CA6758" w:rsidRPr="00A6479F">
        <w:rPr>
          <w:rFonts w:ascii="宋体" w:hAnsi="宋体" w:hint="eastAsia"/>
        </w:rPr>
        <w:t>校园招聘网页</w:t>
      </w:r>
      <w:hyperlink r:id="rId7" w:history="1">
        <w:r w:rsidR="00A6479F" w:rsidRPr="00A6479F">
          <w:rPr>
            <w:rStyle w:val="a3"/>
            <w:rFonts w:ascii="宋体" w:hAnsi="宋体"/>
          </w:rPr>
          <w:t>http://campus.chinahr.com/201</w:t>
        </w:r>
        <w:r w:rsidR="00A6479F" w:rsidRPr="00A6479F">
          <w:rPr>
            <w:rStyle w:val="a3"/>
            <w:rFonts w:ascii="宋体" w:hAnsi="宋体" w:hint="eastAsia"/>
          </w:rPr>
          <w:t>4</w:t>
        </w:r>
        <w:r w:rsidR="00A6479F" w:rsidRPr="00A6479F">
          <w:rPr>
            <w:rStyle w:val="a3"/>
            <w:rFonts w:ascii="宋体" w:hAnsi="宋体"/>
          </w:rPr>
          <w:t>/pages/tjbank/</w:t>
        </w:r>
      </w:hyperlink>
      <w:r w:rsidR="00CA6758" w:rsidRPr="00A6479F">
        <w:rPr>
          <w:rFonts w:ascii="宋体" w:hAnsi="宋体" w:hint="eastAsia"/>
        </w:rPr>
        <w:t>进行线上投递。</w:t>
      </w:r>
    </w:p>
    <w:p w:rsidR="00446B23" w:rsidRDefault="00446B23" w:rsidP="00A6479F">
      <w:pPr>
        <w:jc w:val="center"/>
        <w:rPr>
          <w:rFonts w:hint="eastAsia"/>
          <w:b/>
          <w:sz w:val="28"/>
          <w:szCs w:val="28"/>
        </w:rPr>
      </w:pPr>
    </w:p>
    <w:p w:rsidR="00CA6758" w:rsidRPr="00A3479C" w:rsidRDefault="00A3479C" w:rsidP="00A6479F">
      <w:pPr>
        <w:jc w:val="center"/>
        <w:rPr>
          <w:b/>
          <w:sz w:val="28"/>
          <w:szCs w:val="28"/>
        </w:rPr>
      </w:pPr>
      <w:r w:rsidRPr="00A3479C">
        <w:rPr>
          <w:rFonts w:hint="eastAsia"/>
          <w:b/>
          <w:sz w:val="28"/>
          <w:szCs w:val="28"/>
        </w:rPr>
        <w:t>天津银行</w:t>
      </w:r>
      <w:r w:rsidR="00CA6758" w:rsidRPr="00A3479C">
        <w:rPr>
          <w:rFonts w:hint="eastAsia"/>
          <w:b/>
          <w:sz w:val="28"/>
          <w:szCs w:val="28"/>
        </w:rPr>
        <w:t>简介</w:t>
      </w:r>
    </w:p>
    <w:p w:rsidR="00A6479F" w:rsidRPr="006166CB" w:rsidRDefault="00CA6758" w:rsidP="00A6479F">
      <w:pPr>
        <w:ind w:firstLineChars="200" w:firstLine="420"/>
        <w:rPr>
          <w:rFonts w:ascii="宋体" w:hAnsi="宋体"/>
          <w:bCs/>
          <w:szCs w:val="21"/>
        </w:rPr>
      </w:pPr>
      <w:r>
        <w:rPr>
          <w:szCs w:val="21"/>
        </w:rPr>
        <w:t xml:space="preserve">   </w:t>
      </w:r>
      <w:r w:rsidR="00A6479F" w:rsidRPr="006166CB">
        <w:rPr>
          <w:rFonts w:ascii="宋体" w:hAnsi="宋体" w:hint="eastAsia"/>
          <w:bCs/>
          <w:szCs w:val="21"/>
        </w:rPr>
        <w:t>天津银行股份有限公司（</w:t>
      </w:r>
      <w:r w:rsidR="00A6479F" w:rsidRPr="006166CB">
        <w:rPr>
          <w:rFonts w:ascii="宋体" w:hAnsi="宋体" w:hint="eastAsia"/>
          <w:b/>
          <w:bCs/>
          <w:szCs w:val="21"/>
        </w:rPr>
        <w:t>Bank of Tianjin CO.,LTD.</w:t>
      </w:r>
      <w:r w:rsidR="00A6479F" w:rsidRPr="006166CB">
        <w:rPr>
          <w:rFonts w:ascii="宋体" w:hAnsi="宋体" w:hint="eastAsia"/>
          <w:bCs/>
          <w:szCs w:val="21"/>
        </w:rPr>
        <w:t>），简称天津银行（</w:t>
      </w:r>
      <w:r w:rsidR="00A6479F" w:rsidRPr="006166CB">
        <w:rPr>
          <w:rFonts w:ascii="宋体" w:hAnsi="宋体" w:hint="eastAsia"/>
          <w:b/>
          <w:bCs/>
          <w:szCs w:val="21"/>
        </w:rPr>
        <w:t>Bank of Tianjin ）</w:t>
      </w:r>
      <w:r w:rsidR="00A6479F" w:rsidRPr="006166CB">
        <w:rPr>
          <w:rFonts w:ascii="宋体" w:hAnsi="宋体" w:hint="eastAsia"/>
          <w:bCs/>
          <w:szCs w:val="21"/>
        </w:rPr>
        <w:t>，成立于1996年，目前设有6家分行和6家中心支行、219个营业机构，注册资本为41.23亿元。多年来，该行始终坚持“服务地方经济、服务中小企业、服务市民百姓”的经营定位，以建设“好银行”为目标，以加快发展为主线，以防范风险为前提，以深化改革大胆创新为动力，稳健经营，科学发展，规范管理，获得了良好的社会效益和经济效益，已经成为我国银行业极具成长性的股份制商业银行之一。</w:t>
      </w:r>
    </w:p>
    <w:p w:rsidR="00A6479F" w:rsidRPr="006166CB" w:rsidRDefault="00A6479F" w:rsidP="00A6479F">
      <w:pPr>
        <w:ind w:firstLineChars="200" w:firstLine="420"/>
        <w:rPr>
          <w:rFonts w:ascii="宋体" w:hAnsi="宋体"/>
          <w:bCs/>
          <w:szCs w:val="21"/>
        </w:rPr>
      </w:pPr>
      <w:r w:rsidRPr="006166CB">
        <w:rPr>
          <w:rFonts w:ascii="宋体" w:hAnsi="宋体" w:hint="eastAsia"/>
          <w:szCs w:val="21"/>
        </w:rPr>
        <w:t>截止2012年12月末，全行资产总额突破3000亿元大关，达到3016亿元；各项存款突破2000亿元，达到2033亿元；各项贷款余额达到1224亿元；实现拨备前利润41.89亿元，</w:t>
      </w:r>
      <w:r w:rsidRPr="006166CB">
        <w:rPr>
          <w:rFonts w:ascii="宋体" w:hAnsi="宋体" w:hint="eastAsia"/>
          <w:bCs/>
          <w:szCs w:val="21"/>
        </w:rPr>
        <w:t>不良贷款率0.72%，</w:t>
      </w:r>
      <w:r w:rsidRPr="006166CB">
        <w:rPr>
          <w:rFonts w:ascii="宋体" w:hAnsi="宋体" w:hint="eastAsia"/>
          <w:szCs w:val="21"/>
        </w:rPr>
        <w:t>资本充足率13.01%，拨备覆盖率456%，资产负债比例管理主要指标均符合监管要求。连续8年跻身全球1000家大银行行列。特别是第二次成功发行27亿元次级债，进一步补充了附属资本，增强了发展基础和抵御风险能力，为下一步做大做</w:t>
      </w:r>
      <w:proofErr w:type="gramStart"/>
      <w:r w:rsidRPr="006166CB">
        <w:rPr>
          <w:rFonts w:ascii="宋体" w:hAnsi="宋体" w:hint="eastAsia"/>
          <w:szCs w:val="21"/>
        </w:rPr>
        <w:t>强做</w:t>
      </w:r>
      <w:proofErr w:type="gramEnd"/>
      <w:r w:rsidRPr="006166CB">
        <w:rPr>
          <w:rFonts w:ascii="宋体" w:hAnsi="宋体" w:hint="eastAsia"/>
          <w:szCs w:val="21"/>
        </w:rPr>
        <w:t>优和加快业务结构转型奠定了坚实的基础。</w:t>
      </w:r>
    </w:p>
    <w:p w:rsidR="00A6479F" w:rsidRPr="006166CB" w:rsidRDefault="00A6479F" w:rsidP="00A6479F">
      <w:pPr>
        <w:ind w:firstLineChars="200" w:firstLine="420"/>
        <w:rPr>
          <w:rFonts w:ascii="宋体" w:hAnsi="宋体"/>
          <w:szCs w:val="21"/>
        </w:rPr>
      </w:pPr>
      <w:r w:rsidRPr="006166CB">
        <w:rPr>
          <w:rFonts w:ascii="宋体" w:hAnsi="宋体" w:hint="eastAsia"/>
          <w:szCs w:val="21"/>
        </w:rPr>
        <w:t>2006年，成功引进澳新银行作为国外战略合作者，并率先在改革开放的前沿阵地天津滨海新区组建一级分行；2007年正式更名为天津银行，并获准跨区域经营，先后在北京、唐山、上海、济南和成都设立了异地分行，基本完成了在环渤海区域、长三角和西南部的战略布局；2008年作为主要发起人投资设立了当时全国投资最大的蓟县村镇银行，2010年又参与设立了南阳村镇银行，服务三农触角进一步延伸；2010年实施天津市区机构改革，组建了6家中心支行，总分支三级管理架构逐步完善，核心竞争力进一步增强。</w:t>
      </w:r>
    </w:p>
    <w:p w:rsidR="00CA6758" w:rsidRPr="00A6479F" w:rsidRDefault="00A6479F" w:rsidP="00A6479F">
      <w:pPr>
        <w:ind w:firstLineChars="200" w:firstLine="420"/>
        <w:rPr>
          <w:rFonts w:ascii="宋体" w:hAnsi="宋体"/>
          <w:szCs w:val="21"/>
        </w:rPr>
      </w:pPr>
      <w:r w:rsidRPr="006166CB">
        <w:rPr>
          <w:rFonts w:ascii="宋体" w:hAnsi="宋体" w:hint="eastAsia"/>
          <w:szCs w:val="21"/>
        </w:rPr>
        <w:t>因业务发展需要，我行公开招聘201</w:t>
      </w:r>
      <w:r>
        <w:rPr>
          <w:rFonts w:ascii="宋体" w:hAnsi="宋体" w:hint="eastAsia"/>
          <w:szCs w:val="21"/>
        </w:rPr>
        <w:t>4</w:t>
      </w:r>
      <w:r w:rsidRPr="006166CB">
        <w:rPr>
          <w:rFonts w:ascii="宋体" w:hAnsi="宋体" w:hint="eastAsia"/>
          <w:szCs w:val="21"/>
        </w:rPr>
        <w:t>年应届高校毕业生。新的机遇、新的发展，我们诚挚欢迎热爱金融工作、勇于创新、德才兼备的新员工加入我们的行列，共创新的辉煌。</w:t>
      </w:r>
    </w:p>
    <w:sectPr w:rsidR="00CA6758" w:rsidRPr="00A6479F" w:rsidSect="00B53FAD">
      <w:pgSz w:w="11906" w:h="16838"/>
      <w:pgMar w:top="1077" w:right="1418" w:bottom="10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AF5" w:rsidRDefault="00565AF5" w:rsidP="00015281">
      <w:r>
        <w:separator/>
      </w:r>
    </w:p>
  </w:endnote>
  <w:endnote w:type="continuationSeparator" w:id="0">
    <w:p w:rsidR="00565AF5" w:rsidRDefault="00565AF5" w:rsidP="00015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AF5" w:rsidRDefault="00565AF5" w:rsidP="00015281">
      <w:r>
        <w:separator/>
      </w:r>
    </w:p>
  </w:footnote>
  <w:footnote w:type="continuationSeparator" w:id="0">
    <w:p w:rsidR="00565AF5" w:rsidRDefault="00565AF5" w:rsidP="000152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F7ADA"/>
    <w:multiLevelType w:val="hybridMultilevel"/>
    <w:tmpl w:val="64D0E7CE"/>
    <w:lvl w:ilvl="0" w:tplc="BC6649E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16BC6B92"/>
    <w:multiLevelType w:val="hybridMultilevel"/>
    <w:tmpl w:val="140E9D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98676FF"/>
    <w:multiLevelType w:val="hybridMultilevel"/>
    <w:tmpl w:val="0486F776"/>
    <w:lvl w:ilvl="0" w:tplc="A91C304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3AB323AF"/>
    <w:multiLevelType w:val="hybridMultilevel"/>
    <w:tmpl w:val="35AA15CA"/>
    <w:lvl w:ilvl="0" w:tplc="9EBE8B4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3AB3212"/>
    <w:multiLevelType w:val="hybridMultilevel"/>
    <w:tmpl w:val="8522F7DC"/>
    <w:lvl w:ilvl="0" w:tplc="9EBE8B4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686A"/>
    <w:rsid w:val="00015281"/>
    <w:rsid w:val="000341C7"/>
    <w:rsid w:val="00047F60"/>
    <w:rsid w:val="00064DB9"/>
    <w:rsid w:val="000C74A2"/>
    <w:rsid w:val="001608CA"/>
    <w:rsid w:val="001944C1"/>
    <w:rsid w:val="0024280B"/>
    <w:rsid w:val="002852E3"/>
    <w:rsid w:val="002B692C"/>
    <w:rsid w:val="002F29E0"/>
    <w:rsid w:val="00315307"/>
    <w:rsid w:val="00367D95"/>
    <w:rsid w:val="003B3CA1"/>
    <w:rsid w:val="004316A8"/>
    <w:rsid w:val="00446B23"/>
    <w:rsid w:val="004538BD"/>
    <w:rsid w:val="00464B3D"/>
    <w:rsid w:val="004E66F3"/>
    <w:rsid w:val="00564AC5"/>
    <w:rsid w:val="00565AF5"/>
    <w:rsid w:val="00580AB9"/>
    <w:rsid w:val="005D2185"/>
    <w:rsid w:val="006142DF"/>
    <w:rsid w:val="00657097"/>
    <w:rsid w:val="00687291"/>
    <w:rsid w:val="0071115D"/>
    <w:rsid w:val="0071523C"/>
    <w:rsid w:val="00721D32"/>
    <w:rsid w:val="00724340"/>
    <w:rsid w:val="007467B9"/>
    <w:rsid w:val="007E79B7"/>
    <w:rsid w:val="007F27ED"/>
    <w:rsid w:val="008724FE"/>
    <w:rsid w:val="008F13FE"/>
    <w:rsid w:val="00917697"/>
    <w:rsid w:val="009D491B"/>
    <w:rsid w:val="00A1300A"/>
    <w:rsid w:val="00A3479C"/>
    <w:rsid w:val="00A5378D"/>
    <w:rsid w:val="00A6479F"/>
    <w:rsid w:val="00A96242"/>
    <w:rsid w:val="00AC1664"/>
    <w:rsid w:val="00B1649B"/>
    <w:rsid w:val="00B53FAD"/>
    <w:rsid w:val="00B7162D"/>
    <w:rsid w:val="00BC1E92"/>
    <w:rsid w:val="00BC31DC"/>
    <w:rsid w:val="00C271F3"/>
    <w:rsid w:val="00CA6758"/>
    <w:rsid w:val="00CC771F"/>
    <w:rsid w:val="00CF03BC"/>
    <w:rsid w:val="00D14B13"/>
    <w:rsid w:val="00D6128F"/>
    <w:rsid w:val="00D8686A"/>
    <w:rsid w:val="00DA32EB"/>
    <w:rsid w:val="00DE4A48"/>
    <w:rsid w:val="00DE66A9"/>
    <w:rsid w:val="00E37327"/>
    <w:rsid w:val="00E44DCE"/>
    <w:rsid w:val="00EF4115"/>
    <w:rsid w:val="00F041D3"/>
    <w:rsid w:val="00F148D8"/>
    <w:rsid w:val="00F31BAF"/>
    <w:rsid w:val="00F80287"/>
    <w:rsid w:val="00F85321"/>
    <w:rsid w:val="00F91D31"/>
    <w:rsid w:val="00FB0126"/>
    <w:rsid w:val="00FC3B2C"/>
    <w:rsid w:val="00FD7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4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1528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015281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rsid w:val="00015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015281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0152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015281"/>
    <w:rPr>
      <w:rFonts w:cs="Times New Roman"/>
      <w:sz w:val="18"/>
      <w:szCs w:val="18"/>
    </w:rPr>
  </w:style>
  <w:style w:type="paragraph" w:customStyle="1" w:styleId="z1">
    <w:name w:val="z1"/>
    <w:basedOn w:val="a"/>
    <w:uiPriority w:val="99"/>
    <w:rsid w:val="00BC1E92"/>
    <w:pPr>
      <w:widowControl/>
      <w:spacing w:before="100" w:beforeAutospacing="1" w:after="100" w:afterAutospacing="1" w:line="330" w:lineRule="atLeast"/>
      <w:jc w:val="left"/>
    </w:pPr>
    <w:rPr>
      <w:rFonts w:ascii="??" w:hAnsi="??" w:cs="宋体"/>
      <w:color w:val="000000"/>
      <w:kern w:val="0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D14B13"/>
    <w:rPr>
      <w:color w:val="800080" w:themeColor="followedHyperlink"/>
      <w:u w:val="single"/>
    </w:rPr>
  </w:style>
  <w:style w:type="paragraph" w:customStyle="1" w:styleId="Char1CharCharCharCharCharCharChar">
    <w:name w:val="Char1 Char Char Char Char Char Char Char"/>
    <w:basedOn w:val="a"/>
    <w:rsid w:val="00F31BAF"/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ampus.chinahr.com/2014/pages/tjban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168</Words>
  <Characters>963</Characters>
  <Application>Microsoft Office Word</Application>
  <DocSecurity>0</DocSecurity>
  <Lines>8</Lines>
  <Paragraphs>2</Paragraphs>
  <ScaleCrop>false</ScaleCrop>
  <Company>ChinaHR.Com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9</cp:revision>
  <dcterms:created xsi:type="dcterms:W3CDTF">2011-10-21T07:23:00Z</dcterms:created>
  <dcterms:modified xsi:type="dcterms:W3CDTF">2013-10-31T02:13:00Z</dcterms:modified>
</cp:coreProperties>
</file>