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291C" w:rsidRDefault="00587767">
      <w:pPr>
        <w:spacing w:line="400" w:lineRule="exact"/>
        <w:jc w:val="center"/>
        <w:rPr>
          <w:rFonts w:ascii="微软雅黑" w:eastAsia="微软雅黑" w:hAnsi="微软雅黑" w:cs="微软雅黑"/>
          <w:sz w:val="32"/>
          <w:szCs w:val="32"/>
        </w:rPr>
      </w:pPr>
      <w:r>
        <w:rPr>
          <w:rFonts w:ascii="微软雅黑" w:eastAsia="微软雅黑" w:hAnsi="微软雅黑" w:cs="微软雅黑" w:hint="eastAsia"/>
          <w:b/>
          <w:bCs/>
          <w:sz w:val="36"/>
          <w:szCs w:val="36"/>
        </w:rPr>
        <w:t>2014</w:t>
      </w:r>
      <w:r w:rsidR="004C291C">
        <w:rPr>
          <w:rFonts w:ascii="微软雅黑" w:eastAsia="微软雅黑" w:hAnsi="微软雅黑" w:cs="微软雅黑" w:hint="eastAsia"/>
          <w:b/>
          <w:bCs/>
          <w:sz w:val="36"/>
          <w:szCs w:val="36"/>
        </w:rPr>
        <w:t xml:space="preserve"> CCF-</w:t>
      </w:r>
      <w:r w:rsidR="00470C20">
        <w:rPr>
          <w:rFonts w:ascii="微软雅黑" w:eastAsia="微软雅黑" w:hAnsi="微软雅黑" w:cs="微软雅黑" w:hint="eastAsia"/>
          <w:b/>
          <w:bCs/>
          <w:sz w:val="36"/>
          <w:szCs w:val="36"/>
        </w:rPr>
        <w:t>腾讯犀牛鸟</w:t>
      </w:r>
      <w:r w:rsidR="004C291C">
        <w:rPr>
          <w:rFonts w:ascii="微软雅黑" w:eastAsia="微软雅黑" w:hAnsi="微软雅黑" w:cs="微软雅黑" w:hint="eastAsia"/>
          <w:b/>
          <w:bCs/>
          <w:sz w:val="36"/>
          <w:szCs w:val="36"/>
        </w:rPr>
        <w:t>基金项目</w:t>
      </w:r>
    </w:p>
    <w:p w:rsidR="004C291C" w:rsidRDefault="004C291C">
      <w:pPr>
        <w:spacing w:line="400" w:lineRule="exact"/>
        <w:rPr>
          <w:rFonts w:ascii="微软雅黑" w:eastAsia="微软雅黑" w:hAnsi="微软雅黑" w:cs="微软雅黑"/>
          <w:b/>
          <w:bCs/>
          <w:sz w:val="24"/>
        </w:rPr>
      </w:pPr>
    </w:p>
    <w:p w:rsidR="004C291C" w:rsidRDefault="004C291C">
      <w:pPr>
        <w:spacing w:line="400" w:lineRule="exact"/>
        <w:rPr>
          <w:rFonts w:ascii="微软雅黑" w:eastAsia="微软雅黑" w:hAnsi="微软雅黑" w:cs="微软雅黑"/>
          <w:b/>
          <w:bCs/>
          <w:sz w:val="28"/>
          <w:szCs w:val="28"/>
        </w:rPr>
      </w:pPr>
    </w:p>
    <w:p w:rsidR="004C291C" w:rsidRDefault="004C291C">
      <w:pPr>
        <w:spacing w:line="400" w:lineRule="exact"/>
        <w:rPr>
          <w:rFonts w:ascii="微软雅黑" w:eastAsia="微软雅黑" w:hAnsi="微软雅黑" w:cs="微软雅黑"/>
          <w:sz w:val="28"/>
          <w:szCs w:val="28"/>
        </w:rPr>
      </w:pPr>
      <w:r>
        <w:rPr>
          <w:rFonts w:ascii="微软雅黑" w:eastAsia="微软雅黑" w:hAnsi="微软雅黑" w:cs="微软雅黑" w:hint="eastAsia"/>
          <w:b/>
          <w:bCs/>
          <w:sz w:val="28"/>
          <w:szCs w:val="28"/>
        </w:rPr>
        <w:t>尊敬的国内外高等学校及科研院所的老师们</w:t>
      </w:r>
      <w:r>
        <w:rPr>
          <w:rFonts w:ascii="微软雅黑" w:eastAsia="微软雅黑" w:hAnsi="微软雅黑" w:cs="微软雅黑" w:hint="eastAsia"/>
          <w:sz w:val="28"/>
          <w:szCs w:val="28"/>
        </w:rPr>
        <w:t>：</w:t>
      </w:r>
    </w:p>
    <w:p w:rsidR="004C291C" w:rsidRDefault="004C291C">
      <w:pPr>
        <w:spacing w:line="400" w:lineRule="exact"/>
        <w:rPr>
          <w:rFonts w:ascii="微软雅黑" w:eastAsia="微软雅黑" w:hAnsi="微软雅黑" w:cs="微软雅黑"/>
          <w:sz w:val="28"/>
          <w:szCs w:val="28"/>
        </w:rPr>
      </w:pPr>
    </w:p>
    <w:p w:rsidR="00DC107D" w:rsidRPr="00534A65" w:rsidRDefault="0003105C" w:rsidP="00E67267">
      <w:pPr>
        <w:widowControl/>
        <w:spacing w:line="600" w:lineRule="exact"/>
        <w:ind w:firstLineChars="200" w:firstLine="560"/>
        <w:jc w:val="left"/>
        <w:rPr>
          <w:rFonts w:ascii="微软雅黑" w:eastAsia="微软雅黑" w:hAnsi="微软雅黑" w:cs="宋体"/>
          <w:kern w:val="0"/>
          <w:sz w:val="28"/>
          <w:szCs w:val="28"/>
        </w:rPr>
      </w:pPr>
      <w:r w:rsidRPr="00534A65">
        <w:rPr>
          <w:rFonts w:ascii="微软雅黑" w:eastAsia="微软雅黑" w:hAnsi="微软雅黑" w:cs="宋体" w:hint="eastAsia"/>
          <w:kern w:val="0"/>
          <w:sz w:val="28"/>
          <w:szCs w:val="28"/>
        </w:rPr>
        <w:t>2013年，CCF与腾讯合作首次发起“犀牛鸟</w:t>
      </w:r>
      <w:r w:rsidR="00DC107D" w:rsidRPr="00534A65">
        <w:rPr>
          <w:rFonts w:ascii="微软雅黑" w:eastAsia="微软雅黑" w:hAnsi="微软雅黑" w:cs="宋体" w:hint="eastAsia"/>
          <w:kern w:val="0"/>
          <w:sz w:val="28"/>
          <w:szCs w:val="28"/>
        </w:rPr>
        <w:t>“</w:t>
      </w:r>
      <w:r w:rsidRPr="00534A65">
        <w:rPr>
          <w:rFonts w:ascii="微软雅黑" w:eastAsia="微软雅黑" w:hAnsi="微软雅黑" w:cs="宋体" w:hint="eastAsia"/>
          <w:kern w:val="0"/>
          <w:sz w:val="28"/>
          <w:szCs w:val="28"/>
        </w:rPr>
        <w:t>科研基金项目，引起</w:t>
      </w:r>
      <w:r w:rsidR="00683335">
        <w:rPr>
          <w:rFonts w:ascii="微软雅黑" w:eastAsia="微软雅黑" w:hAnsi="微软雅黑" w:cs="宋体" w:hint="eastAsia"/>
          <w:kern w:val="0"/>
          <w:sz w:val="28"/>
          <w:szCs w:val="28"/>
        </w:rPr>
        <w:t>了青年学者的积极</w:t>
      </w:r>
      <w:r w:rsidR="00DC107D" w:rsidRPr="00534A65">
        <w:rPr>
          <w:rFonts w:ascii="微软雅黑" w:eastAsia="微软雅黑" w:hAnsi="微软雅黑" w:cs="宋体" w:hint="eastAsia"/>
          <w:kern w:val="0"/>
          <w:sz w:val="28"/>
          <w:szCs w:val="28"/>
        </w:rPr>
        <w:t>关注。</w:t>
      </w:r>
      <w:r w:rsidRPr="00534A65">
        <w:rPr>
          <w:rFonts w:ascii="微软雅黑" w:eastAsia="微软雅黑" w:hAnsi="微软雅黑" w:cs="宋体" w:hint="eastAsia"/>
          <w:kern w:val="0"/>
          <w:sz w:val="28"/>
          <w:szCs w:val="28"/>
        </w:rPr>
        <w:t>项目组共收到来自国内外</w:t>
      </w:r>
      <w:r w:rsidRPr="00534A65">
        <w:rPr>
          <w:rFonts w:ascii="微软雅黑" w:eastAsia="微软雅黑" w:hAnsi="微软雅黑" w:cs="宋体" w:hint="eastAsia"/>
          <w:b/>
          <w:kern w:val="0"/>
          <w:sz w:val="28"/>
          <w:szCs w:val="28"/>
        </w:rPr>
        <w:t>8</w:t>
      </w:r>
      <w:r w:rsidR="00785375">
        <w:rPr>
          <w:rFonts w:ascii="微软雅黑" w:eastAsia="微软雅黑" w:hAnsi="微软雅黑" w:cs="宋体" w:hint="eastAsia"/>
          <w:b/>
          <w:kern w:val="0"/>
          <w:sz w:val="28"/>
          <w:szCs w:val="28"/>
        </w:rPr>
        <w:t>0多</w:t>
      </w:r>
      <w:r w:rsidRPr="00534A65">
        <w:rPr>
          <w:rFonts w:ascii="微软雅黑" w:eastAsia="微软雅黑" w:hAnsi="微软雅黑" w:cs="宋体" w:hint="eastAsia"/>
          <w:kern w:val="0"/>
          <w:sz w:val="28"/>
          <w:szCs w:val="28"/>
        </w:rPr>
        <w:t>所高校</w:t>
      </w:r>
      <w:r w:rsidRPr="00534A65">
        <w:rPr>
          <w:rFonts w:ascii="微软雅黑" w:eastAsia="微软雅黑" w:hAnsi="微软雅黑" w:cs="宋体"/>
          <w:kern w:val="0"/>
          <w:sz w:val="28"/>
          <w:szCs w:val="28"/>
        </w:rPr>
        <w:t>/</w:t>
      </w:r>
      <w:r w:rsidRPr="00534A65">
        <w:rPr>
          <w:rFonts w:ascii="微软雅黑" w:eastAsia="微软雅黑" w:hAnsi="微软雅黑" w:cs="宋体" w:hint="eastAsia"/>
          <w:kern w:val="0"/>
          <w:sz w:val="28"/>
          <w:szCs w:val="28"/>
        </w:rPr>
        <w:t>科研机构的</w:t>
      </w:r>
      <w:r w:rsidRPr="00534A65">
        <w:rPr>
          <w:rFonts w:ascii="微软雅黑" w:eastAsia="微软雅黑" w:hAnsi="微软雅黑" w:cs="宋体" w:hint="eastAsia"/>
          <w:b/>
          <w:kern w:val="0"/>
          <w:sz w:val="28"/>
          <w:szCs w:val="28"/>
        </w:rPr>
        <w:t>17</w:t>
      </w:r>
      <w:r w:rsidR="00785375">
        <w:rPr>
          <w:rFonts w:ascii="微软雅黑" w:eastAsia="微软雅黑" w:hAnsi="微软雅黑" w:cs="宋体" w:hint="eastAsia"/>
          <w:b/>
          <w:kern w:val="0"/>
          <w:sz w:val="28"/>
          <w:szCs w:val="28"/>
        </w:rPr>
        <w:t>0多</w:t>
      </w:r>
      <w:r w:rsidRPr="00534A65">
        <w:rPr>
          <w:rFonts w:ascii="微软雅黑" w:eastAsia="微软雅黑" w:hAnsi="微软雅黑" w:cs="宋体" w:hint="eastAsia"/>
          <w:kern w:val="0"/>
          <w:sz w:val="28"/>
          <w:szCs w:val="28"/>
        </w:rPr>
        <w:t>份申请</w:t>
      </w:r>
      <w:r w:rsidR="00DC107D" w:rsidRPr="00534A65">
        <w:rPr>
          <w:rFonts w:ascii="微软雅黑" w:eastAsia="微软雅黑" w:hAnsi="微软雅黑" w:cs="宋体" w:hint="eastAsia"/>
          <w:kern w:val="0"/>
          <w:sz w:val="28"/>
          <w:szCs w:val="28"/>
        </w:rPr>
        <w:t>，</w:t>
      </w:r>
      <w:r w:rsidRPr="00534A65">
        <w:rPr>
          <w:rFonts w:ascii="微软雅黑" w:eastAsia="微软雅黑" w:hAnsi="微软雅黑" w:cs="宋体" w:hint="eastAsia"/>
          <w:kern w:val="0"/>
          <w:sz w:val="28"/>
          <w:szCs w:val="28"/>
        </w:rPr>
        <w:t>从申报者的背景经历、项目的价值意义、内容的创新可</w:t>
      </w:r>
      <w:r w:rsidR="00F033ED" w:rsidRPr="00534A65">
        <w:rPr>
          <w:rFonts w:ascii="微软雅黑" w:eastAsia="微软雅黑" w:hAnsi="微软雅黑" w:cs="宋体" w:hint="eastAsia"/>
          <w:kern w:val="0"/>
          <w:sz w:val="28"/>
          <w:szCs w:val="28"/>
        </w:rPr>
        <w:t>行性等多维度考量，项目申报均达到优质水平，</w:t>
      </w:r>
      <w:r w:rsidR="005E6B3B" w:rsidRPr="00534A65">
        <w:rPr>
          <w:rFonts w:ascii="微软雅黑" w:eastAsia="微软雅黑" w:hAnsi="微软雅黑" w:cs="宋体" w:hint="eastAsia"/>
          <w:kern w:val="0"/>
          <w:sz w:val="28"/>
          <w:szCs w:val="28"/>
        </w:rPr>
        <w:t>充</w:t>
      </w:r>
      <w:r w:rsidR="007E5F6F" w:rsidRPr="00534A65">
        <w:rPr>
          <w:rFonts w:ascii="微软雅黑" w:eastAsia="微软雅黑" w:hAnsi="微软雅黑" w:cs="宋体" w:hint="eastAsia"/>
          <w:kern w:val="0"/>
          <w:sz w:val="28"/>
          <w:szCs w:val="28"/>
        </w:rPr>
        <w:t>分体现出青年学者视野的前瞻性、跨领域的融合性及创新科研</w:t>
      </w:r>
      <w:r w:rsidR="005E6B3B" w:rsidRPr="00534A65">
        <w:rPr>
          <w:rFonts w:ascii="微软雅黑" w:eastAsia="微软雅黑" w:hAnsi="微软雅黑" w:cs="宋体" w:hint="eastAsia"/>
          <w:kern w:val="0"/>
          <w:sz w:val="28"/>
          <w:szCs w:val="28"/>
        </w:rPr>
        <w:t>的引领性</w:t>
      </w:r>
      <w:r w:rsidRPr="00534A65">
        <w:rPr>
          <w:rFonts w:ascii="微软雅黑" w:eastAsia="微软雅黑" w:hAnsi="微软雅黑" w:cs="宋体" w:hint="eastAsia"/>
          <w:kern w:val="0"/>
          <w:sz w:val="28"/>
          <w:szCs w:val="28"/>
        </w:rPr>
        <w:t>。</w:t>
      </w:r>
    </w:p>
    <w:p w:rsidR="00DC107D" w:rsidRPr="00534A65" w:rsidRDefault="004C291C" w:rsidP="00E67267">
      <w:pPr>
        <w:widowControl/>
        <w:spacing w:line="600" w:lineRule="exact"/>
        <w:ind w:firstLineChars="200" w:firstLine="560"/>
        <w:jc w:val="left"/>
        <w:rPr>
          <w:rFonts w:ascii="微软雅黑" w:eastAsia="微软雅黑" w:hAnsi="微软雅黑" w:cs="宋体"/>
          <w:kern w:val="0"/>
          <w:sz w:val="28"/>
          <w:szCs w:val="28"/>
        </w:rPr>
      </w:pPr>
      <w:r w:rsidRPr="00534A65">
        <w:rPr>
          <w:rFonts w:ascii="微软雅黑" w:eastAsia="微软雅黑" w:hAnsi="微软雅黑" w:cs="宋体" w:hint="eastAsia"/>
          <w:kern w:val="0"/>
          <w:sz w:val="28"/>
          <w:szCs w:val="28"/>
        </w:rPr>
        <w:t>“犀牛鸟”是合作精神的精髓代表。</w:t>
      </w:r>
      <w:r w:rsidR="00DC107D" w:rsidRPr="00534A65">
        <w:rPr>
          <w:rFonts w:ascii="微软雅黑" w:eastAsia="微软雅黑" w:hAnsi="微软雅黑" w:cs="宋体" w:hint="eastAsia"/>
          <w:kern w:val="0"/>
          <w:sz w:val="28"/>
          <w:szCs w:val="28"/>
        </w:rPr>
        <w:t>2014年，CCF和腾讯</w:t>
      </w:r>
      <w:r w:rsidR="00683335">
        <w:rPr>
          <w:rFonts w:ascii="微软雅黑" w:eastAsia="微软雅黑" w:hAnsi="微软雅黑" w:cs="宋体" w:hint="eastAsia"/>
          <w:kern w:val="0"/>
          <w:sz w:val="28"/>
          <w:szCs w:val="28"/>
        </w:rPr>
        <w:t>将</w:t>
      </w:r>
      <w:r w:rsidR="00DC107D" w:rsidRPr="00534A65">
        <w:rPr>
          <w:rFonts w:ascii="微软雅黑" w:eastAsia="微软雅黑" w:hAnsi="微软雅黑" w:cs="宋体" w:hint="eastAsia"/>
          <w:kern w:val="0"/>
          <w:sz w:val="28"/>
          <w:szCs w:val="28"/>
        </w:rPr>
        <w:t>进一步扩充基金项目的研究领域，</w:t>
      </w:r>
      <w:r w:rsidR="00683335">
        <w:rPr>
          <w:rFonts w:ascii="微软雅黑" w:eastAsia="微软雅黑" w:hAnsi="微软雅黑" w:cs="宋体" w:hint="eastAsia"/>
          <w:kern w:val="0"/>
          <w:sz w:val="28"/>
          <w:szCs w:val="28"/>
        </w:rPr>
        <w:t>加入人工智能、互联网金融、移动互联网等产学研热议</w:t>
      </w:r>
      <w:r w:rsidR="0018458B">
        <w:rPr>
          <w:rFonts w:ascii="微软雅黑" w:eastAsia="微软雅黑" w:hAnsi="微软雅黑" w:cs="宋体" w:hint="eastAsia"/>
          <w:kern w:val="0"/>
          <w:sz w:val="28"/>
          <w:szCs w:val="28"/>
        </w:rPr>
        <w:t>方向，</w:t>
      </w:r>
      <w:r w:rsidR="00BA0D36">
        <w:rPr>
          <w:rFonts w:ascii="微软雅黑" w:eastAsia="微软雅黑" w:hAnsi="微软雅黑" w:cs="宋体" w:hint="eastAsia"/>
          <w:kern w:val="0"/>
          <w:sz w:val="28"/>
          <w:szCs w:val="28"/>
        </w:rPr>
        <w:t>引入</w:t>
      </w:r>
      <w:r w:rsidR="00683335">
        <w:rPr>
          <w:rFonts w:ascii="微软雅黑" w:eastAsia="微软雅黑" w:hAnsi="微软雅黑" w:cs="宋体" w:hint="eastAsia"/>
          <w:kern w:val="0"/>
          <w:sz w:val="28"/>
          <w:szCs w:val="28"/>
        </w:rPr>
        <w:t>腾讯</w:t>
      </w:r>
      <w:r w:rsidR="00824349">
        <w:rPr>
          <w:rFonts w:ascii="微软雅黑" w:eastAsia="微软雅黑" w:hAnsi="微软雅黑" w:cs="宋体" w:hint="eastAsia"/>
          <w:kern w:val="0"/>
          <w:sz w:val="28"/>
          <w:szCs w:val="28"/>
        </w:rPr>
        <w:t>云</w:t>
      </w:r>
      <w:r w:rsidR="00B305A4" w:rsidRPr="00B305A4">
        <w:rPr>
          <w:rFonts w:ascii="微软雅黑" w:eastAsia="微软雅黑" w:hAnsi="微软雅黑" w:cs="宋体" w:hint="eastAsia"/>
          <w:kern w:val="0"/>
          <w:sz w:val="28"/>
          <w:szCs w:val="28"/>
        </w:rPr>
        <w:t>大规模计算集群</w:t>
      </w:r>
      <w:r w:rsidR="00BA0D36">
        <w:rPr>
          <w:rFonts w:ascii="微软雅黑" w:eastAsia="微软雅黑" w:hAnsi="微软雅黑" w:cs="宋体" w:hint="eastAsia"/>
          <w:kern w:val="0"/>
          <w:sz w:val="28"/>
          <w:szCs w:val="28"/>
        </w:rPr>
        <w:t>资源平台</w:t>
      </w:r>
      <w:r w:rsidR="00851E19" w:rsidRPr="00B305A4">
        <w:rPr>
          <w:rFonts w:ascii="微软雅黑" w:eastAsia="微软雅黑" w:hAnsi="微软雅黑" w:cs="宋体" w:hint="eastAsia"/>
          <w:kern w:val="0"/>
          <w:sz w:val="18"/>
          <w:szCs w:val="18"/>
        </w:rPr>
        <w:t>（TOD</w:t>
      </w:r>
      <w:r w:rsidR="00470C20" w:rsidRPr="00B305A4">
        <w:rPr>
          <w:rFonts w:ascii="微软雅黑" w:eastAsia="微软雅黑" w:hAnsi="微软雅黑" w:cs="宋体" w:hint="eastAsia"/>
          <w:kern w:val="0"/>
          <w:sz w:val="18"/>
          <w:szCs w:val="18"/>
        </w:rPr>
        <w:t>-</w:t>
      </w:r>
      <w:r w:rsidR="009647DC" w:rsidRPr="00B305A4">
        <w:rPr>
          <w:rFonts w:ascii="微软雅黑" w:eastAsia="微软雅黑" w:hAnsi="微软雅黑" w:cs="宋体"/>
          <w:kern w:val="0"/>
          <w:sz w:val="18"/>
          <w:szCs w:val="18"/>
        </w:rPr>
        <w:t>Tencent Open Data</w:t>
      </w:r>
      <w:r w:rsidR="00851E19" w:rsidRPr="00B305A4">
        <w:rPr>
          <w:rFonts w:ascii="微软雅黑" w:eastAsia="微软雅黑" w:hAnsi="微软雅黑" w:cs="宋体" w:hint="eastAsia"/>
          <w:kern w:val="0"/>
          <w:sz w:val="18"/>
          <w:szCs w:val="18"/>
        </w:rPr>
        <w:t>）</w:t>
      </w:r>
      <w:r w:rsidR="00BA0D36">
        <w:rPr>
          <w:rFonts w:ascii="微软雅黑" w:eastAsia="微软雅黑" w:hAnsi="微软雅黑" w:cs="宋体" w:hint="eastAsia"/>
          <w:kern w:val="0"/>
          <w:sz w:val="28"/>
          <w:szCs w:val="28"/>
        </w:rPr>
        <w:t>，</w:t>
      </w:r>
      <w:r w:rsidR="0018458B">
        <w:rPr>
          <w:rFonts w:ascii="微软雅黑" w:eastAsia="微软雅黑" w:hAnsi="微软雅黑" w:cs="宋体" w:hint="eastAsia"/>
          <w:kern w:val="0"/>
          <w:sz w:val="28"/>
          <w:szCs w:val="28"/>
        </w:rPr>
        <w:t>并</w:t>
      </w:r>
      <w:r w:rsidR="00851E19">
        <w:rPr>
          <w:rFonts w:ascii="微软雅黑" w:eastAsia="微软雅黑" w:hAnsi="微软雅黑" w:cs="宋体" w:hint="eastAsia"/>
          <w:kern w:val="0"/>
          <w:sz w:val="28"/>
          <w:szCs w:val="28"/>
        </w:rPr>
        <w:t>提供“</w:t>
      </w:r>
      <w:r w:rsidR="009F48F7">
        <w:rPr>
          <w:rFonts w:ascii="微软雅黑" w:eastAsia="微软雅黑" w:hAnsi="微软雅黑" w:cs="宋体" w:hint="eastAsia"/>
          <w:kern w:val="0"/>
          <w:sz w:val="28"/>
          <w:szCs w:val="28"/>
        </w:rPr>
        <w:t>创意</w:t>
      </w:r>
      <w:r w:rsidR="00851E19">
        <w:rPr>
          <w:rFonts w:ascii="微软雅黑" w:eastAsia="微软雅黑" w:hAnsi="微软雅黑" w:cs="宋体" w:hint="eastAsia"/>
          <w:kern w:val="0"/>
          <w:sz w:val="28"/>
          <w:szCs w:val="28"/>
        </w:rPr>
        <w:t>基金“</w:t>
      </w:r>
      <w:r w:rsidR="00925894">
        <w:rPr>
          <w:rFonts w:ascii="微软雅黑" w:eastAsia="微软雅黑" w:hAnsi="微软雅黑" w:cs="宋体" w:hint="eastAsia"/>
          <w:kern w:val="0"/>
          <w:sz w:val="28"/>
          <w:szCs w:val="28"/>
        </w:rPr>
        <w:t>作为</w:t>
      </w:r>
      <w:r w:rsidR="00851E19">
        <w:rPr>
          <w:rFonts w:ascii="微软雅黑" w:eastAsia="微软雅黑" w:hAnsi="微软雅黑" w:cs="宋体" w:hint="eastAsia"/>
          <w:kern w:val="0"/>
          <w:sz w:val="28"/>
          <w:szCs w:val="28"/>
        </w:rPr>
        <w:t>犀牛鸟</w:t>
      </w:r>
      <w:r w:rsidR="00470C20">
        <w:rPr>
          <w:rFonts w:ascii="微软雅黑" w:eastAsia="微软雅黑" w:hAnsi="微软雅黑" w:cs="宋体" w:hint="eastAsia"/>
          <w:kern w:val="0"/>
          <w:sz w:val="28"/>
          <w:szCs w:val="28"/>
        </w:rPr>
        <w:t>“</w:t>
      </w:r>
      <w:r w:rsidR="00426275">
        <w:rPr>
          <w:rFonts w:ascii="微软雅黑" w:eastAsia="微软雅黑" w:hAnsi="微软雅黑" w:cs="宋体" w:hint="eastAsia"/>
          <w:kern w:val="0"/>
          <w:sz w:val="28"/>
          <w:szCs w:val="28"/>
        </w:rPr>
        <w:t>科研</w:t>
      </w:r>
      <w:r w:rsidR="00851E19">
        <w:rPr>
          <w:rFonts w:ascii="微软雅黑" w:eastAsia="微软雅黑" w:hAnsi="微软雅黑" w:cs="宋体" w:hint="eastAsia"/>
          <w:kern w:val="0"/>
          <w:sz w:val="28"/>
          <w:szCs w:val="28"/>
        </w:rPr>
        <w:t>基金</w:t>
      </w:r>
      <w:r w:rsidR="00470C20">
        <w:rPr>
          <w:rFonts w:ascii="微软雅黑" w:eastAsia="微软雅黑" w:hAnsi="微软雅黑" w:cs="宋体" w:hint="eastAsia"/>
          <w:kern w:val="0"/>
          <w:sz w:val="28"/>
          <w:szCs w:val="28"/>
        </w:rPr>
        <w:t>”</w:t>
      </w:r>
      <w:r w:rsidR="00851E19">
        <w:rPr>
          <w:rFonts w:ascii="微软雅黑" w:eastAsia="微软雅黑" w:hAnsi="微软雅黑" w:cs="宋体" w:hint="eastAsia"/>
          <w:kern w:val="0"/>
          <w:sz w:val="28"/>
          <w:szCs w:val="28"/>
        </w:rPr>
        <w:t>的</w:t>
      </w:r>
      <w:r w:rsidR="00683335">
        <w:rPr>
          <w:rFonts w:ascii="微软雅黑" w:eastAsia="微软雅黑" w:hAnsi="微软雅黑" w:cs="宋体" w:hint="eastAsia"/>
          <w:kern w:val="0"/>
          <w:sz w:val="28"/>
          <w:szCs w:val="28"/>
        </w:rPr>
        <w:t>补充</w:t>
      </w:r>
      <w:r w:rsidR="00DC107D" w:rsidRPr="00534A65">
        <w:rPr>
          <w:rFonts w:ascii="微软雅黑" w:eastAsia="微软雅黑" w:hAnsi="微软雅黑" w:cs="宋体" w:hint="eastAsia"/>
          <w:kern w:val="0"/>
          <w:sz w:val="28"/>
          <w:szCs w:val="28"/>
        </w:rPr>
        <w:t>。</w:t>
      </w:r>
    </w:p>
    <w:p w:rsidR="004C291C" w:rsidRPr="00534A65" w:rsidRDefault="00DC107D" w:rsidP="00E67267">
      <w:pPr>
        <w:widowControl/>
        <w:spacing w:line="600" w:lineRule="exact"/>
        <w:ind w:firstLineChars="200" w:firstLine="560"/>
        <w:jc w:val="left"/>
        <w:rPr>
          <w:rFonts w:ascii="微软雅黑" w:eastAsia="微软雅黑" w:hAnsi="微软雅黑" w:cs="宋体"/>
          <w:kern w:val="0"/>
          <w:sz w:val="28"/>
          <w:szCs w:val="28"/>
        </w:rPr>
      </w:pPr>
      <w:r w:rsidRPr="00534A65">
        <w:rPr>
          <w:rFonts w:ascii="微软雅黑" w:eastAsia="微软雅黑" w:hAnsi="微软雅黑" w:cs="宋体" w:hint="eastAsia"/>
          <w:kern w:val="0"/>
          <w:sz w:val="28"/>
          <w:szCs w:val="28"/>
        </w:rPr>
        <w:t xml:space="preserve">2014 </w:t>
      </w:r>
      <w:r w:rsidR="004C291C" w:rsidRPr="00534A65">
        <w:rPr>
          <w:rFonts w:ascii="微软雅黑" w:eastAsia="微软雅黑" w:hAnsi="微软雅黑" w:cs="宋体" w:hint="eastAsia"/>
          <w:kern w:val="0"/>
          <w:sz w:val="28"/>
          <w:szCs w:val="28"/>
        </w:rPr>
        <w:t>CCF-</w:t>
      </w:r>
      <w:r w:rsidR="002461BB">
        <w:rPr>
          <w:rFonts w:ascii="微软雅黑" w:eastAsia="微软雅黑" w:hAnsi="微软雅黑" w:cs="宋体" w:hint="eastAsia"/>
          <w:kern w:val="0"/>
          <w:sz w:val="28"/>
          <w:szCs w:val="28"/>
        </w:rPr>
        <w:t>腾讯犀牛鸟基金项目的具体申报流程及管理办法详见项目申报指南。更多信息</w:t>
      </w:r>
      <w:r w:rsidR="004C291C" w:rsidRPr="00534A65">
        <w:rPr>
          <w:rFonts w:ascii="微软雅黑" w:eastAsia="微软雅黑" w:hAnsi="微软雅黑" w:cs="宋体" w:hint="eastAsia"/>
          <w:kern w:val="0"/>
          <w:sz w:val="28"/>
          <w:szCs w:val="28"/>
        </w:rPr>
        <w:t>请关注CCF</w:t>
      </w:r>
      <w:r w:rsidR="009C4EF5">
        <w:rPr>
          <w:rFonts w:ascii="微软雅黑" w:eastAsia="微软雅黑" w:hAnsi="微软雅黑" w:cs="宋体" w:hint="eastAsia"/>
          <w:kern w:val="0"/>
          <w:sz w:val="28"/>
          <w:szCs w:val="28"/>
        </w:rPr>
        <w:t>官方网站、项目组邮件通知、</w:t>
      </w:r>
      <w:r w:rsidR="004C291C" w:rsidRPr="00534A65">
        <w:rPr>
          <w:rFonts w:ascii="微软雅黑" w:eastAsia="微软雅黑" w:hAnsi="微软雅黑" w:cs="宋体" w:hint="eastAsia"/>
          <w:kern w:val="0"/>
          <w:sz w:val="28"/>
          <w:szCs w:val="28"/>
        </w:rPr>
        <w:t>腾讯高校合作官方</w:t>
      </w:r>
      <w:r w:rsidRPr="00534A65">
        <w:rPr>
          <w:rFonts w:ascii="微软雅黑" w:eastAsia="微软雅黑" w:hAnsi="微软雅黑" w:cs="宋体" w:hint="eastAsia"/>
          <w:kern w:val="0"/>
          <w:sz w:val="28"/>
          <w:szCs w:val="28"/>
        </w:rPr>
        <w:t>网站</w:t>
      </w:r>
      <w:hyperlink r:id="rId7" w:history="1">
        <w:r w:rsidR="00AB41AF" w:rsidRPr="00AB41AF">
          <w:rPr>
            <w:rFonts w:ascii="微软雅黑" w:eastAsia="微软雅黑" w:hAnsi="微软雅黑" w:cs="宋体"/>
            <w:kern w:val="0"/>
            <w:sz w:val="28"/>
            <w:szCs w:val="28"/>
          </w:rPr>
          <w:t>http://ur.tencent.com</w:t>
        </w:r>
      </w:hyperlink>
      <w:r w:rsidR="002461BB">
        <w:rPr>
          <w:rFonts w:ascii="微软雅黑" w:eastAsia="微软雅黑" w:hAnsi="微软雅黑" w:cs="宋体" w:hint="eastAsia"/>
          <w:kern w:val="0"/>
          <w:sz w:val="28"/>
          <w:szCs w:val="28"/>
        </w:rPr>
        <w:t>和腾讯高校合作官方微信帐号</w:t>
      </w:r>
      <w:r w:rsidR="004C291C" w:rsidRPr="00534A65">
        <w:rPr>
          <w:rFonts w:ascii="微软雅黑" w:eastAsia="微软雅黑" w:hAnsi="微软雅黑" w:cs="宋体" w:hint="eastAsia"/>
          <w:kern w:val="0"/>
          <w:sz w:val="28"/>
          <w:szCs w:val="28"/>
        </w:rPr>
        <w:t>：Tencent_UR。</w:t>
      </w:r>
    </w:p>
    <w:p w:rsidR="004C291C" w:rsidRDefault="004C291C">
      <w:pPr>
        <w:snapToGrid w:val="0"/>
        <w:spacing w:line="400" w:lineRule="exact"/>
        <w:jc w:val="left"/>
        <w:rPr>
          <w:rFonts w:ascii="微软雅黑" w:eastAsia="微软雅黑" w:hAnsi="微软雅黑" w:cs="微软雅黑"/>
          <w:b/>
          <w:bCs/>
          <w:sz w:val="36"/>
          <w:szCs w:val="36"/>
        </w:rPr>
      </w:pPr>
    </w:p>
    <w:p w:rsidR="00E67267" w:rsidRDefault="00E67267">
      <w:pPr>
        <w:spacing w:line="400" w:lineRule="exact"/>
        <w:jc w:val="right"/>
        <w:rPr>
          <w:rFonts w:ascii="微软雅黑" w:eastAsia="微软雅黑" w:hAnsi="微软雅黑" w:cs="微软雅黑"/>
          <w:sz w:val="24"/>
        </w:rPr>
      </w:pPr>
    </w:p>
    <w:p w:rsidR="00E67267" w:rsidRDefault="00E67267">
      <w:pPr>
        <w:spacing w:line="400" w:lineRule="exact"/>
        <w:jc w:val="right"/>
        <w:rPr>
          <w:rFonts w:ascii="微软雅黑" w:eastAsia="微软雅黑" w:hAnsi="微软雅黑" w:cs="微软雅黑"/>
          <w:sz w:val="24"/>
        </w:rPr>
      </w:pPr>
    </w:p>
    <w:p w:rsidR="00E67267" w:rsidRDefault="00E67267">
      <w:pPr>
        <w:spacing w:line="400" w:lineRule="exact"/>
        <w:jc w:val="right"/>
        <w:rPr>
          <w:rFonts w:ascii="微软雅黑" w:eastAsia="微软雅黑" w:hAnsi="微软雅黑" w:cs="微软雅黑"/>
          <w:sz w:val="24"/>
        </w:rPr>
      </w:pPr>
    </w:p>
    <w:p w:rsidR="00E67267" w:rsidRDefault="00E67267">
      <w:pPr>
        <w:spacing w:line="400" w:lineRule="exact"/>
        <w:jc w:val="right"/>
        <w:rPr>
          <w:rFonts w:ascii="微软雅黑" w:eastAsia="微软雅黑" w:hAnsi="微软雅黑" w:cs="微软雅黑"/>
          <w:sz w:val="24"/>
        </w:rPr>
      </w:pPr>
    </w:p>
    <w:p w:rsidR="004C291C" w:rsidRDefault="004C291C">
      <w:pPr>
        <w:spacing w:line="400" w:lineRule="exact"/>
        <w:jc w:val="right"/>
        <w:rPr>
          <w:rFonts w:ascii="微软雅黑" w:eastAsia="微软雅黑" w:hAnsi="微软雅黑" w:cs="微软雅黑"/>
          <w:sz w:val="24"/>
        </w:rPr>
      </w:pPr>
      <w:r>
        <w:rPr>
          <w:rFonts w:ascii="微软雅黑" w:eastAsia="微软雅黑" w:hAnsi="微软雅黑" w:cs="微软雅黑" w:hint="eastAsia"/>
          <w:sz w:val="24"/>
        </w:rPr>
        <w:t>CCF-</w:t>
      </w:r>
      <w:r w:rsidR="00B4458B">
        <w:rPr>
          <w:rFonts w:ascii="微软雅黑" w:eastAsia="微软雅黑" w:hAnsi="微软雅黑" w:cs="微软雅黑" w:hint="eastAsia"/>
          <w:sz w:val="24"/>
        </w:rPr>
        <w:t>腾讯犀牛鸟</w:t>
      </w:r>
      <w:r>
        <w:rPr>
          <w:rFonts w:ascii="微软雅黑" w:eastAsia="微软雅黑" w:hAnsi="微软雅黑" w:cs="微软雅黑" w:hint="eastAsia"/>
          <w:sz w:val="24"/>
        </w:rPr>
        <w:t>基金项目组</w:t>
      </w:r>
    </w:p>
    <w:p w:rsidR="004C291C" w:rsidRDefault="003B494F">
      <w:pPr>
        <w:spacing w:line="400" w:lineRule="exact"/>
        <w:jc w:val="right"/>
        <w:rPr>
          <w:rFonts w:ascii="微软雅黑" w:eastAsia="微软雅黑" w:hAnsi="微软雅黑" w:cs="微软雅黑"/>
          <w:sz w:val="24"/>
        </w:rPr>
      </w:pPr>
      <w:r>
        <w:rPr>
          <w:rFonts w:ascii="微软雅黑" w:eastAsia="微软雅黑" w:hAnsi="微软雅黑" w:cs="微软雅黑" w:hint="eastAsia"/>
          <w:sz w:val="24"/>
        </w:rPr>
        <w:t>二零一四年五月十五</w:t>
      </w:r>
      <w:r w:rsidR="004C291C">
        <w:rPr>
          <w:rFonts w:ascii="微软雅黑" w:eastAsia="微软雅黑" w:hAnsi="微软雅黑" w:cs="微软雅黑" w:hint="eastAsia"/>
          <w:sz w:val="24"/>
        </w:rPr>
        <w:t>日</w:t>
      </w:r>
    </w:p>
    <w:p w:rsidR="00F20472" w:rsidRDefault="00785375" w:rsidP="00F20472">
      <w:pPr>
        <w:snapToGrid w:val="0"/>
        <w:spacing w:line="400" w:lineRule="exact"/>
        <w:jc w:val="center"/>
        <w:rPr>
          <w:rFonts w:ascii="微软雅黑" w:eastAsia="微软雅黑" w:hAnsi="微软雅黑" w:cs="微软雅黑"/>
          <w:b/>
          <w:bCs/>
          <w:sz w:val="36"/>
          <w:szCs w:val="36"/>
        </w:rPr>
      </w:pPr>
      <w:r>
        <w:rPr>
          <w:rFonts w:ascii="微软雅黑" w:eastAsia="微软雅黑" w:hAnsi="微软雅黑" w:cs="微软雅黑"/>
          <w:b/>
          <w:bCs/>
          <w:sz w:val="36"/>
          <w:szCs w:val="36"/>
        </w:rPr>
        <w:br w:type="page"/>
      </w:r>
      <w:r w:rsidR="00F20472">
        <w:rPr>
          <w:rFonts w:ascii="微软雅黑" w:eastAsia="微软雅黑" w:hAnsi="微软雅黑" w:cs="微软雅黑" w:hint="eastAsia"/>
          <w:b/>
          <w:bCs/>
          <w:sz w:val="36"/>
          <w:szCs w:val="36"/>
        </w:rPr>
        <w:lastRenderedPageBreak/>
        <w:t>2014 CCF-腾讯犀牛鸟基金项目申报指南</w:t>
      </w:r>
    </w:p>
    <w:p w:rsidR="00F20472" w:rsidRDefault="00F20472" w:rsidP="00F20472">
      <w:pPr>
        <w:snapToGrid w:val="0"/>
        <w:spacing w:line="400" w:lineRule="exact"/>
        <w:rPr>
          <w:rFonts w:ascii="微软雅黑" w:eastAsia="微软雅黑" w:hAnsi="微软雅黑" w:cs="微软雅黑"/>
          <w:b/>
          <w:bCs/>
          <w:sz w:val="24"/>
        </w:rPr>
      </w:pPr>
    </w:p>
    <w:p w:rsidR="00F20472" w:rsidRDefault="00F20472" w:rsidP="00F20472">
      <w:pPr>
        <w:numPr>
          <w:ilvl w:val="0"/>
          <w:numId w:val="1"/>
        </w:numPr>
        <w:snapToGrid w:val="0"/>
        <w:spacing w:line="420" w:lineRule="exact"/>
        <w:rPr>
          <w:rFonts w:ascii="微软雅黑" w:eastAsia="微软雅黑" w:hAnsi="微软雅黑" w:cs="微软雅黑"/>
          <w:sz w:val="24"/>
        </w:rPr>
      </w:pPr>
      <w:r>
        <w:rPr>
          <w:rFonts w:ascii="微软雅黑" w:eastAsia="微软雅黑" w:hAnsi="微软雅黑" w:cs="微软雅黑" w:hint="eastAsia"/>
          <w:b/>
          <w:bCs/>
          <w:sz w:val="24"/>
        </w:rPr>
        <w:t>总则：</w:t>
      </w:r>
      <w:r>
        <w:rPr>
          <w:rFonts w:ascii="微软雅黑" w:eastAsia="微软雅黑" w:hAnsi="微软雅黑" w:cs="微软雅黑" w:hint="eastAsia"/>
          <w:sz w:val="24"/>
        </w:rPr>
        <w:t>在信息技术发展的重要演进阶段，CCF和腾讯将支持信息技术领域的青年学者开展具备行业创新、技术引领的科研工作。2014年，CCF-腾讯犀牛鸟科研基金重点资助的研究领域和方向请见附件一：《申报主题》</w:t>
      </w:r>
    </w:p>
    <w:p w:rsidR="00F20472" w:rsidRDefault="00F20472" w:rsidP="00F20472">
      <w:pPr>
        <w:snapToGrid w:val="0"/>
        <w:spacing w:line="420" w:lineRule="exact"/>
        <w:rPr>
          <w:rFonts w:ascii="微软雅黑" w:eastAsia="微软雅黑" w:hAnsi="微软雅黑" w:cs="微软雅黑"/>
          <w:sz w:val="24"/>
        </w:rPr>
      </w:pPr>
    </w:p>
    <w:p w:rsidR="00F20472" w:rsidRDefault="00F20472" w:rsidP="00F20472">
      <w:pPr>
        <w:numPr>
          <w:ilvl w:val="0"/>
          <w:numId w:val="1"/>
        </w:numPr>
        <w:snapToGrid w:val="0"/>
        <w:spacing w:line="420" w:lineRule="exact"/>
        <w:rPr>
          <w:rFonts w:ascii="微软雅黑" w:eastAsia="微软雅黑" w:hAnsi="微软雅黑" w:cs="微软雅黑"/>
          <w:sz w:val="24"/>
        </w:rPr>
      </w:pPr>
      <w:r>
        <w:rPr>
          <w:rFonts w:ascii="微软雅黑" w:eastAsia="微软雅黑" w:hAnsi="微软雅黑" w:cs="微软雅黑" w:hint="eastAsia"/>
          <w:b/>
          <w:bCs/>
          <w:sz w:val="24"/>
        </w:rPr>
        <w:t>申报条件</w:t>
      </w:r>
      <w:r>
        <w:rPr>
          <w:rFonts w:ascii="微软雅黑" w:eastAsia="微软雅黑" w:hAnsi="微软雅黑" w:cs="微软雅黑" w:hint="eastAsia"/>
          <w:sz w:val="24"/>
        </w:rPr>
        <w:t>：本基金将面向符合如下条件的国内外所有高校及科研院所青年学者展开：</w:t>
      </w:r>
    </w:p>
    <w:p w:rsidR="00F20472" w:rsidRDefault="00F20472" w:rsidP="00F20472">
      <w:pPr>
        <w:numPr>
          <w:ilvl w:val="0"/>
          <w:numId w:val="2"/>
        </w:numPr>
        <w:snapToGrid w:val="0"/>
        <w:spacing w:line="420" w:lineRule="exact"/>
        <w:ind w:left="840"/>
        <w:rPr>
          <w:rFonts w:ascii="微软雅黑" w:eastAsia="微软雅黑" w:hAnsi="微软雅黑" w:cs="微软雅黑"/>
          <w:sz w:val="24"/>
        </w:rPr>
      </w:pPr>
      <w:r>
        <w:rPr>
          <w:rFonts w:ascii="微软雅黑" w:eastAsia="微软雅黑" w:hAnsi="微软雅黑" w:cs="微软雅黑" w:hint="eastAsia"/>
          <w:sz w:val="24"/>
        </w:rPr>
        <w:t>申请者是</w:t>
      </w:r>
      <w:r w:rsidRPr="00B4458B">
        <w:rPr>
          <w:rFonts w:ascii="微软雅黑" w:eastAsia="微软雅黑" w:hAnsi="微软雅黑" w:cs="微软雅黑"/>
          <w:sz w:val="24"/>
        </w:rPr>
        <w:t>1978</w:t>
      </w:r>
      <w:r w:rsidRPr="00B4458B">
        <w:rPr>
          <w:rFonts w:ascii="微软雅黑" w:eastAsia="微软雅黑" w:hAnsi="微软雅黑" w:cs="微软雅黑" w:hint="eastAsia"/>
          <w:sz w:val="24"/>
        </w:rPr>
        <w:t>年</w:t>
      </w:r>
      <w:r w:rsidRPr="00B4458B">
        <w:rPr>
          <w:rFonts w:ascii="微软雅黑" w:eastAsia="微软雅黑" w:hAnsi="微软雅黑" w:cs="微软雅黑"/>
          <w:sz w:val="24"/>
        </w:rPr>
        <w:t>1</w:t>
      </w:r>
      <w:r w:rsidRPr="00B4458B">
        <w:rPr>
          <w:rFonts w:ascii="微软雅黑" w:eastAsia="微软雅黑" w:hAnsi="微软雅黑" w:cs="微软雅黑" w:hint="eastAsia"/>
          <w:sz w:val="24"/>
        </w:rPr>
        <w:t>月</w:t>
      </w:r>
      <w:r w:rsidRPr="00B4458B">
        <w:rPr>
          <w:rFonts w:ascii="微软雅黑" w:eastAsia="微软雅黑" w:hAnsi="微软雅黑" w:cs="微软雅黑"/>
          <w:sz w:val="24"/>
        </w:rPr>
        <w:t>1</w:t>
      </w:r>
      <w:r w:rsidRPr="00B4458B">
        <w:rPr>
          <w:rFonts w:ascii="微软雅黑" w:eastAsia="微软雅黑" w:hAnsi="微软雅黑" w:cs="微软雅黑" w:hint="eastAsia"/>
          <w:sz w:val="24"/>
        </w:rPr>
        <w:t>日（包括1月1日在内）之后出生的</w:t>
      </w:r>
      <w:r>
        <w:rPr>
          <w:rFonts w:ascii="微软雅黑" w:eastAsia="微软雅黑" w:hAnsi="微软雅黑" w:cs="微软雅黑" w:hint="eastAsia"/>
          <w:sz w:val="24"/>
        </w:rPr>
        <w:t>国内外高校/科研院所在职的全职教师；</w:t>
      </w:r>
    </w:p>
    <w:p w:rsidR="00F20472" w:rsidRDefault="00F20472" w:rsidP="00F20472">
      <w:pPr>
        <w:numPr>
          <w:ilvl w:val="0"/>
          <w:numId w:val="2"/>
        </w:numPr>
        <w:snapToGrid w:val="0"/>
        <w:spacing w:line="420" w:lineRule="exact"/>
        <w:ind w:left="840"/>
        <w:rPr>
          <w:rFonts w:ascii="微软雅黑" w:eastAsia="微软雅黑" w:hAnsi="微软雅黑" w:cs="微软雅黑"/>
          <w:sz w:val="24"/>
        </w:rPr>
      </w:pPr>
      <w:r>
        <w:rPr>
          <w:rFonts w:ascii="微软雅黑" w:eastAsia="微软雅黑" w:hAnsi="微软雅黑" w:cs="微软雅黑" w:hint="eastAsia"/>
          <w:sz w:val="24"/>
        </w:rPr>
        <w:t>研究生/博士毕业后在高校任职时间不超过五年；</w:t>
      </w:r>
    </w:p>
    <w:p w:rsidR="00F20472" w:rsidRDefault="00F20472" w:rsidP="00F20472">
      <w:pPr>
        <w:numPr>
          <w:ilvl w:val="0"/>
          <w:numId w:val="2"/>
        </w:numPr>
        <w:snapToGrid w:val="0"/>
        <w:spacing w:line="420" w:lineRule="exact"/>
        <w:ind w:left="840"/>
        <w:rPr>
          <w:rFonts w:ascii="微软雅黑" w:eastAsia="微软雅黑" w:hAnsi="微软雅黑" w:cs="微软雅黑"/>
          <w:sz w:val="24"/>
        </w:rPr>
      </w:pPr>
      <w:r>
        <w:rPr>
          <w:rFonts w:ascii="微软雅黑" w:eastAsia="微软雅黑" w:hAnsi="微软雅黑" w:cs="微软雅黑" w:hint="eastAsia"/>
          <w:sz w:val="24"/>
        </w:rPr>
        <w:t>能独立进行研究工作，并带领学生团队共同参与项目研究；</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项目申请：</w:t>
      </w:r>
      <w:r w:rsidR="00461E59" w:rsidRPr="00CF6228">
        <w:rPr>
          <w:rFonts w:ascii="微软雅黑" w:eastAsia="微软雅黑" w:hAnsi="微软雅黑" w:cs="微软雅黑" w:hint="eastAsia"/>
          <w:sz w:val="24"/>
        </w:rPr>
        <w:t>符合条件的研究人员请在项目申报规定时间内在线报名，填写并上传《申报表》（附件二</w:t>
      </w:r>
      <w:r w:rsidR="00DE6AF9">
        <w:rPr>
          <w:rFonts w:ascii="微软雅黑" w:eastAsia="微软雅黑" w:hAnsi="微软雅黑" w:cs="微软雅黑" w:hint="eastAsia"/>
          <w:sz w:val="24"/>
        </w:rPr>
        <w:t>，</w:t>
      </w:r>
      <w:r w:rsidR="00E81717">
        <w:rPr>
          <w:rFonts w:ascii="微软雅黑" w:eastAsia="微软雅黑" w:hAnsi="微软雅黑" w:cs="微软雅黑" w:hint="eastAsia"/>
          <w:sz w:val="24"/>
        </w:rPr>
        <w:t>请使用</w:t>
      </w:r>
      <w:r w:rsidR="00DE6AF9">
        <w:rPr>
          <w:rFonts w:ascii="微软雅黑" w:eastAsia="微软雅黑" w:hAnsi="微软雅黑" w:cs="微软雅黑"/>
          <w:sz w:val="24"/>
        </w:rPr>
        <w:t>word</w:t>
      </w:r>
      <w:r w:rsidR="00DE6AF9">
        <w:rPr>
          <w:rFonts w:ascii="微软雅黑" w:eastAsia="微软雅黑" w:hAnsi="微软雅黑" w:cs="微软雅黑" w:hint="eastAsia"/>
          <w:sz w:val="24"/>
        </w:rPr>
        <w:t>文档</w:t>
      </w:r>
      <w:r w:rsidR="00461E59" w:rsidRPr="00CF6228">
        <w:rPr>
          <w:rFonts w:ascii="微软雅黑" w:eastAsia="微软雅黑" w:hAnsi="微软雅黑" w:cs="微软雅黑" w:hint="eastAsia"/>
          <w:sz w:val="24"/>
        </w:rPr>
        <w:t>）</w:t>
      </w:r>
      <w:r w:rsidR="00627CB4">
        <w:rPr>
          <w:rFonts w:hint="eastAsia"/>
        </w:rPr>
        <w:t>，</w:t>
      </w:r>
      <w:r w:rsidRPr="00046ECD">
        <w:rPr>
          <w:rFonts w:ascii="微软雅黑" w:eastAsia="微软雅黑" w:hAnsi="微软雅黑" w:cs="微软雅黑" w:hint="eastAsia"/>
          <w:sz w:val="24"/>
        </w:rPr>
        <w:t>申报网址：</w:t>
      </w:r>
      <w:hyperlink r:id="rId8" w:history="1">
        <w:r w:rsidR="008A6401" w:rsidRPr="008A6401">
          <w:rPr>
            <w:rFonts w:ascii="微软雅黑" w:eastAsia="微软雅黑" w:hAnsi="微软雅黑" w:cs="微软雅黑"/>
            <w:sz w:val="24"/>
          </w:rPr>
          <w:t>http://ur.tencent.com</w:t>
        </w:r>
      </w:hyperlink>
      <w:r>
        <w:rPr>
          <w:rFonts w:ascii="微软雅黑" w:eastAsia="微软雅黑" w:hAnsi="微软雅黑" w:cs="微软雅黑" w:hint="eastAsia"/>
          <w:sz w:val="24"/>
        </w:rPr>
        <w:t>。</w:t>
      </w:r>
      <w:r w:rsidR="00461E59" w:rsidRPr="00461E59">
        <w:rPr>
          <w:rFonts w:ascii="微软雅黑" w:eastAsia="微软雅黑" w:hAnsi="微软雅黑" w:cs="微软雅黑" w:hint="eastAsia"/>
          <w:sz w:val="24"/>
        </w:rPr>
        <w:t>每位申请人限提交一份申请，已获得资助的项目负责人需隔一年再</w:t>
      </w:r>
      <w:r w:rsidR="00CF6228">
        <w:rPr>
          <w:rFonts w:ascii="微软雅黑" w:eastAsia="微软雅黑" w:hAnsi="微软雅黑" w:cs="微软雅黑" w:hint="eastAsia"/>
          <w:sz w:val="24"/>
        </w:rPr>
        <w:t>提交</w:t>
      </w:r>
      <w:r w:rsidR="00461E59" w:rsidRPr="00461E59">
        <w:rPr>
          <w:rFonts w:ascii="微软雅黑" w:eastAsia="微软雅黑" w:hAnsi="微软雅黑" w:cs="微软雅黑" w:hint="eastAsia"/>
          <w:sz w:val="24"/>
        </w:rPr>
        <w:t>申请</w:t>
      </w:r>
      <w:r w:rsidR="00461E59">
        <w:rPr>
          <w:rFonts w:ascii="微软雅黑" w:eastAsia="微软雅黑" w:hAnsi="微软雅黑" w:cs="微软雅黑" w:hint="eastAsia"/>
          <w:sz w:val="24"/>
        </w:rPr>
        <w:t>。</w:t>
      </w:r>
      <w:r w:rsidR="00627CB4">
        <w:rPr>
          <w:rFonts w:ascii="微软雅黑" w:eastAsia="微软雅黑" w:hAnsi="微软雅黑" w:cs="微软雅黑" w:hint="eastAsia"/>
          <w:sz w:val="24"/>
        </w:rPr>
        <w:t>任何</w:t>
      </w:r>
      <w:r w:rsidR="00FA0B90">
        <w:rPr>
          <w:rFonts w:ascii="微软雅黑" w:eastAsia="微软雅黑" w:hAnsi="微软雅黑" w:cs="微软雅黑" w:hint="eastAsia"/>
          <w:sz w:val="24"/>
        </w:rPr>
        <w:t>针对项目申报的</w:t>
      </w:r>
      <w:r w:rsidR="00627CB4">
        <w:rPr>
          <w:rFonts w:ascii="微软雅黑" w:eastAsia="微软雅黑" w:hAnsi="微软雅黑" w:cs="微软雅黑" w:hint="eastAsia"/>
          <w:sz w:val="24"/>
        </w:rPr>
        <w:t>问题，</w:t>
      </w:r>
      <w:r w:rsidR="00FA0B90" w:rsidRPr="00623F56">
        <w:rPr>
          <w:rFonts w:ascii="微软雅黑" w:eastAsia="微软雅黑" w:hAnsi="微软雅黑" w:cs="微软雅黑" w:hint="eastAsia"/>
          <w:sz w:val="24"/>
        </w:rPr>
        <w:t>请邮件联系</w:t>
      </w:r>
      <w:r w:rsidR="004F4DD8">
        <w:rPr>
          <w:rFonts w:ascii="微软雅黑" w:eastAsia="微软雅黑" w:hAnsi="微软雅黑" w:cs="微软雅黑" w:hint="eastAsia"/>
          <w:sz w:val="24"/>
        </w:rPr>
        <w:t>基金项目组</w:t>
      </w:r>
      <w:r w:rsidR="00FA0B90" w:rsidRPr="00623F56">
        <w:rPr>
          <w:rFonts w:ascii="微软雅黑" w:eastAsia="微软雅黑" w:hAnsi="微软雅黑" w:cs="微软雅黑" w:hint="eastAsia"/>
          <w:sz w:val="24"/>
        </w:rPr>
        <w:t>刘婷婷</w:t>
      </w:r>
      <w:r w:rsidR="00FA0B90" w:rsidRPr="00623F56">
        <w:rPr>
          <w:rFonts w:ascii="微软雅黑" w:eastAsia="微软雅黑" w:hAnsi="微软雅黑" w:cs="微软雅黑"/>
          <w:sz w:val="24"/>
        </w:rPr>
        <w:t>francesliu@tencent.com</w:t>
      </w:r>
      <w:r w:rsidR="00FA0B90">
        <w:rPr>
          <w:rFonts w:ascii="微软雅黑" w:eastAsia="微软雅黑" w:hAnsi="微软雅黑" w:cs="微软雅黑" w:hint="eastAsia"/>
          <w:sz w:val="24"/>
        </w:rPr>
        <w:t>。</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项目时间</w:t>
      </w:r>
      <w:r>
        <w:rPr>
          <w:rFonts w:ascii="微软雅黑" w:eastAsia="微软雅黑" w:hAnsi="微软雅黑" w:cs="微软雅黑" w:hint="eastAsia"/>
          <w:sz w:val="24"/>
        </w:rPr>
        <w:t>：项目关键节点如下：</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5</w:t>
      </w:r>
      <w:r>
        <w:rPr>
          <w:rFonts w:ascii="微软雅黑" w:eastAsia="微软雅黑" w:hAnsi="微软雅黑" w:cs="微软雅黑" w:hint="eastAsia"/>
          <w:sz w:val="24"/>
        </w:rPr>
        <w:t>月</w:t>
      </w:r>
      <w:r w:rsidR="00672BF1">
        <w:rPr>
          <w:rFonts w:ascii="微软雅黑" w:eastAsia="微软雅黑" w:hAnsi="微软雅黑" w:cs="微软雅黑" w:hint="eastAsia"/>
          <w:sz w:val="24"/>
        </w:rPr>
        <w:t>15</w:t>
      </w:r>
      <w:r>
        <w:rPr>
          <w:rFonts w:ascii="微软雅黑" w:eastAsia="微软雅黑" w:hAnsi="微软雅黑" w:cs="微软雅黑" w:hint="eastAsia"/>
          <w:sz w:val="24"/>
        </w:rPr>
        <w:t>日 项目发布，申请开始；</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6</w:t>
      </w:r>
      <w:r>
        <w:rPr>
          <w:rFonts w:ascii="微软雅黑" w:eastAsia="微软雅黑" w:hAnsi="微软雅黑" w:cs="微软雅黑" w:hint="eastAsia"/>
          <w:sz w:val="24"/>
        </w:rPr>
        <w:t>月</w:t>
      </w:r>
      <w:r w:rsidR="00F87565">
        <w:rPr>
          <w:rFonts w:ascii="微软雅黑" w:eastAsia="微软雅黑" w:hAnsi="微软雅黑" w:cs="微软雅黑" w:hint="eastAsia"/>
          <w:sz w:val="24"/>
        </w:rPr>
        <w:t>25</w:t>
      </w:r>
      <w:r>
        <w:rPr>
          <w:rFonts w:ascii="微软雅黑" w:eastAsia="微软雅黑" w:hAnsi="微软雅黑" w:cs="微软雅黑" w:hint="eastAsia"/>
          <w:sz w:val="24"/>
        </w:rPr>
        <w:t xml:space="preserve">日 </w:t>
      </w:r>
      <w:r w:rsidR="00B35E86">
        <w:rPr>
          <w:rFonts w:ascii="微软雅黑" w:eastAsia="微软雅黑" w:hAnsi="微软雅黑" w:cs="微软雅黑" w:hint="eastAsia"/>
          <w:sz w:val="24"/>
        </w:rPr>
        <w:t>申请截止，启动评审</w:t>
      </w:r>
      <w:r>
        <w:rPr>
          <w:rFonts w:ascii="微软雅黑" w:eastAsia="微软雅黑" w:hAnsi="微软雅黑" w:cs="微软雅黑" w:hint="eastAsia"/>
          <w:sz w:val="24"/>
        </w:rPr>
        <w:t>；</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7</w:t>
      </w:r>
      <w:r>
        <w:rPr>
          <w:rFonts w:ascii="微软雅黑" w:eastAsia="微软雅黑" w:hAnsi="微软雅黑" w:cs="微软雅黑" w:hint="eastAsia"/>
          <w:sz w:val="24"/>
        </w:rPr>
        <w:t>月30日 评审截止，发布结果；</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w:t>
      </w:r>
      <w:r w:rsidR="00672BF1">
        <w:rPr>
          <w:rFonts w:ascii="微软雅黑" w:eastAsia="微软雅黑" w:hAnsi="微软雅黑" w:cs="微软雅黑" w:hint="eastAsia"/>
          <w:sz w:val="24"/>
        </w:rPr>
        <w:t>8</w:t>
      </w:r>
      <w:r>
        <w:rPr>
          <w:rFonts w:ascii="微软雅黑" w:eastAsia="微软雅黑" w:hAnsi="微软雅黑" w:cs="微软雅黑" w:hint="eastAsia"/>
          <w:sz w:val="24"/>
        </w:rPr>
        <w:t>月30日 签署协议，启动立项；</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2014年10月在CNCC2014</w:t>
      </w:r>
      <w:r w:rsidR="00384C9D">
        <w:rPr>
          <w:rFonts w:ascii="微软雅黑" w:eastAsia="微软雅黑" w:hAnsi="微软雅黑" w:cs="微软雅黑" w:hint="eastAsia"/>
          <w:sz w:val="24"/>
        </w:rPr>
        <w:t>上颁奖典礼</w:t>
      </w:r>
      <w:r>
        <w:rPr>
          <w:rFonts w:ascii="微软雅黑" w:eastAsia="微软雅黑" w:hAnsi="微软雅黑" w:cs="微软雅黑" w:hint="eastAsia"/>
          <w:sz w:val="24"/>
        </w:rPr>
        <w:t>；</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2015年</w:t>
      </w:r>
      <w:r w:rsidR="008D3853">
        <w:rPr>
          <w:rFonts w:ascii="微软雅黑" w:eastAsia="微软雅黑" w:hAnsi="微软雅黑" w:cs="微软雅黑" w:hint="eastAsia"/>
          <w:sz w:val="24"/>
        </w:rPr>
        <w:t>3</w:t>
      </w:r>
      <w:r>
        <w:rPr>
          <w:rFonts w:ascii="微软雅黑" w:eastAsia="微软雅黑" w:hAnsi="微软雅黑" w:cs="微软雅黑" w:hint="eastAsia"/>
          <w:sz w:val="24"/>
        </w:rPr>
        <w:t>月</w:t>
      </w:r>
      <w:r w:rsidR="008D3853">
        <w:rPr>
          <w:rFonts w:ascii="微软雅黑" w:eastAsia="微软雅黑" w:hAnsi="微软雅黑" w:cs="微软雅黑" w:hint="eastAsia"/>
          <w:sz w:val="24"/>
        </w:rPr>
        <w:t>01</w:t>
      </w:r>
      <w:r>
        <w:rPr>
          <w:rFonts w:ascii="微软雅黑" w:eastAsia="微软雅黑" w:hAnsi="微软雅黑" w:cs="微软雅黑" w:hint="eastAsia"/>
          <w:sz w:val="24"/>
        </w:rPr>
        <w:t>日 中期检查，提交报告；</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2015年</w:t>
      </w:r>
      <w:r w:rsidR="00B44A56">
        <w:rPr>
          <w:rFonts w:ascii="微软雅黑" w:eastAsia="微软雅黑" w:hAnsi="微软雅黑" w:cs="微软雅黑" w:hint="eastAsia"/>
          <w:sz w:val="24"/>
        </w:rPr>
        <w:t>8</w:t>
      </w:r>
      <w:r>
        <w:rPr>
          <w:rFonts w:ascii="微软雅黑" w:eastAsia="微软雅黑" w:hAnsi="微软雅黑" w:cs="微软雅黑" w:hint="eastAsia"/>
          <w:sz w:val="24"/>
        </w:rPr>
        <w:t>月30日 项目结束，提交成果；</w:t>
      </w:r>
    </w:p>
    <w:p w:rsidR="00F20472" w:rsidRDefault="00F20472" w:rsidP="00F20472">
      <w:pPr>
        <w:numPr>
          <w:ilvl w:val="0"/>
          <w:numId w:val="4"/>
        </w:numPr>
        <w:tabs>
          <w:tab w:val="left" w:pos="1265"/>
        </w:tabs>
        <w:spacing w:line="420" w:lineRule="exact"/>
        <w:ind w:left="1265"/>
        <w:rPr>
          <w:rFonts w:ascii="微软雅黑" w:eastAsia="微软雅黑" w:hAnsi="微软雅黑" w:cs="微软雅黑"/>
          <w:sz w:val="24"/>
        </w:rPr>
      </w:pPr>
      <w:r>
        <w:rPr>
          <w:rFonts w:ascii="微软雅黑" w:eastAsia="微软雅黑" w:hAnsi="微软雅黑" w:cs="微软雅黑" w:hint="eastAsia"/>
          <w:sz w:val="24"/>
        </w:rPr>
        <w:t>2015年10月在CNCC2015上终期答辩。</w:t>
      </w:r>
    </w:p>
    <w:p w:rsidR="00F20472" w:rsidRDefault="00F20472" w:rsidP="00F20472">
      <w:pPr>
        <w:spacing w:line="420" w:lineRule="exact"/>
        <w:rPr>
          <w:rFonts w:ascii="微软雅黑" w:eastAsia="微软雅黑" w:hAnsi="微软雅黑" w:cs="微软雅黑"/>
          <w:sz w:val="24"/>
        </w:rPr>
      </w:pPr>
      <w:r>
        <w:rPr>
          <w:rFonts w:ascii="微软雅黑" w:eastAsia="微软雅黑" w:hAnsi="微软雅黑" w:cs="微软雅黑" w:hint="eastAsia"/>
          <w:sz w:val="24"/>
        </w:rPr>
        <w:t>项目进行过程中的具体时间节点，请关注CCF-腾讯联合项目组通知。</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项目审批</w:t>
      </w:r>
      <w:r>
        <w:rPr>
          <w:rFonts w:ascii="微软雅黑" w:eastAsia="微软雅黑" w:hAnsi="微软雅黑" w:cs="微软雅黑" w:hint="eastAsia"/>
          <w:sz w:val="24"/>
        </w:rPr>
        <w:t>：CCF和腾讯将共同邀请项目专家组，由评审专家决定是否资助及资助强度。专家评审时主要考虑：</w:t>
      </w:r>
    </w:p>
    <w:p w:rsidR="00F20472" w:rsidRDefault="00F20472" w:rsidP="00F20472">
      <w:pPr>
        <w:numPr>
          <w:ilvl w:val="0"/>
          <w:numId w:val="5"/>
        </w:numPr>
        <w:spacing w:line="420" w:lineRule="exact"/>
        <w:ind w:firstLineChars="200" w:firstLine="480"/>
        <w:rPr>
          <w:rFonts w:ascii="微软雅黑" w:eastAsia="微软雅黑" w:hAnsi="微软雅黑" w:cs="微软雅黑"/>
          <w:sz w:val="24"/>
        </w:rPr>
      </w:pPr>
      <w:r>
        <w:rPr>
          <w:rFonts w:ascii="微软雅黑" w:eastAsia="微软雅黑" w:hAnsi="微软雅黑" w:cs="微软雅黑" w:hint="eastAsia"/>
          <w:sz w:val="24"/>
        </w:rPr>
        <w:t>申请者（及团队）的学术水平和科研能力；</w:t>
      </w:r>
    </w:p>
    <w:p w:rsidR="00F20472" w:rsidRDefault="00F20472" w:rsidP="00F20472">
      <w:pPr>
        <w:numPr>
          <w:ilvl w:val="0"/>
          <w:numId w:val="5"/>
        </w:numPr>
        <w:spacing w:line="420" w:lineRule="exact"/>
        <w:ind w:firstLineChars="200" w:firstLine="480"/>
        <w:rPr>
          <w:rFonts w:ascii="微软雅黑" w:eastAsia="微软雅黑" w:hAnsi="微软雅黑" w:cs="微软雅黑"/>
          <w:sz w:val="24"/>
        </w:rPr>
      </w:pPr>
      <w:r>
        <w:rPr>
          <w:rFonts w:ascii="微软雅黑" w:eastAsia="微软雅黑" w:hAnsi="微软雅黑" w:cs="微软雅黑" w:hint="eastAsia"/>
          <w:sz w:val="24"/>
        </w:rPr>
        <w:t>申请课题的作用、意义、创新性和可行性；</w:t>
      </w:r>
    </w:p>
    <w:p w:rsidR="00F20472" w:rsidRDefault="00F20472" w:rsidP="00F20472">
      <w:pPr>
        <w:numPr>
          <w:ilvl w:val="0"/>
          <w:numId w:val="5"/>
        </w:numPr>
        <w:spacing w:line="420" w:lineRule="exact"/>
        <w:ind w:firstLineChars="200" w:firstLine="480"/>
        <w:rPr>
          <w:rFonts w:ascii="微软雅黑" w:eastAsia="微软雅黑" w:hAnsi="微软雅黑" w:cs="微软雅黑"/>
          <w:sz w:val="24"/>
        </w:rPr>
      </w:pPr>
      <w:r>
        <w:rPr>
          <w:rFonts w:ascii="微软雅黑" w:eastAsia="微软雅黑" w:hAnsi="微软雅黑" w:cs="微软雅黑" w:hint="eastAsia"/>
          <w:sz w:val="24"/>
        </w:rPr>
        <w:lastRenderedPageBreak/>
        <w:t>申请者的实施计划及输出成果的意义和价值；</w:t>
      </w:r>
    </w:p>
    <w:p w:rsidR="00F20472" w:rsidRDefault="00F20472" w:rsidP="00F20472">
      <w:pPr>
        <w:spacing w:line="420" w:lineRule="exact"/>
        <w:rPr>
          <w:rFonts w:ascii="微软雅黑" w:eastAsia="微软雅黑" w:hAnsi="微软雅黑" w:cs="微软雅黑"/>
          <w:b/>
          <w:bCs/>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资助金额：</w:t>
      </w:r>
      <w:r>
        <w:rPr>
          <w:rFonts w:ascii="微软雅黑" w:eastAsia="微软雅黑" w:hAnsi="微软雅黑" w:cs="微软雅黑" w:hint="eastAsia"/>
          <w:sz w:val="24"/>
        </w:rPr>
        <w:t>2014年计划资助15-20个</w:t>
      </w:r>
      <w:r w:rsidR="00FD58EA">
        <w:rPr>
          <w:rFonts w:ascii="微软雅黑" w:eastAsia="微软雅黑" w:hAnsi="微软雅黑" w:cs="微软雅黑" w:hint="eastAsia"/>
          <w:sz w:val="24"/>
        </w:rPr>
        <w:t>犀牛鸟</w:t>
      </w:r>
      <w:r w:rsidR="00AB41AF">
        <w:rPr>
          <w:rFonts w:ascii="微软雅黑" w:eastAsia="微软雅黑" w:hAnsi="微软雅黑" w:cs="微软雅黑" w:hint="eastAsia"/>
          <w:sz w:val="24"/>
        </w:rPr>
        <w:t>“科研基金”</w:t>
      </w:r>
      <w:r>
        <w:rPr>
          <w:rFonts w:ascii="微软雅黑" w:eastAsia="微软雅黑" w:hAnsi="微软雅黑" w:cs="微软雅黑" w:hint="eastAsia"/>
          <w:sz w:val="24"/>
        </w:rPr>
        <w:t>项目，单个项目的资助金额5-20万元人民币。同时，</w:t>
      </w:r>
      <w:r w:rsidRPr="00C53EE1">
        <w:rPr>
          <w:rFonts w:ascii="微软雅黑" w:eastAsia="微软雅黑" w:hAnsi="微软雅黑" w:cs="微软雅黑" w:hint="eastAsia"/>
          <w:sz w:val="24"/>
        </w:rPr>
        <w:t>将面向未获得“科研基金”的申请者启动基金补充计划——</w:t>
      </w:r>
      <w:r>
        <w:rPr>
          <w:rFonts w:ascii="微软雅黑" w:eastAsia="微软雅黑" w:hAnsi="微软雅黑" w:cs="微软雅黑" w:hint="eastAsia"/>
          <w:sz w:val="24"/>
        </w:rPr>
        <w:t>犀牛鸟</w:t>
      </w:r>
      <w:r w:rsidRPr="00C53EE1">
        <w:rPr>
          <w:rFonts w:ascii="微软雅黑" w:eastAsia="微软雅黑" w:hAnsi="微软雅黑" w:cs="微软雅黑" w:hint="eastAsia"/>
          <w:sz w:val="24"/>
        </w:rPr>
        <w:t>“创意基金”</w:t>
      </w:r>
      <w:r w:rsidR="00555DDC">
        <w:rPr>
          <w:rFonts w:ascii="微软雅黑" w:eastAsia="微软雅黑" w:hAnsi="微软雅黑" w:cs="微软雅黑" w:hint="eastAsia"/>
          <w:sz w:val="24"/>
        </w:rPr>
        <w:t>（详细信息见附件四）</w:t>
      </w:r>
      <w:r w:rsidRPr="00C53EE1">
        <w:rPr>
          <w:rFonts w:ascii="微软雅黑" w:eastAsia="微软雅黑" w:hAnsi="微软雅黑" w:cs="微软雅黑" w:hint="eastAsia"/>
          <w:sz w:val="24"/>
        </w:rPr>
        <w:t>，支持青年学者申请国际、国内专利，资助金额</w:t>
      </w:r>
      <w:r>
        <w:rPr>
          <w:rFonts w:ascii="微软雅黑" w:eastAsia="微软雅黑" w:hAnsi="微软雅黑" w:cs="微软雅黑" w:hint="eastAsia"/>
          <w:sz w:val="24"/>
        </w:rPr>
        <w:t>为</w:t>
      </w:r>
      <w:r w:rsidRPr="00C53EE1">
        <w:rPr>
          <w:rFonts w:ascii="微软雅黑" w:eastAsia="微软雅黑" w:hAnsi="微软雅黑" w:cs="微软雅黑" w:hint="eastAsia"/>
          <w:sz w:val="24"/>
        </w:rPr>
        <w:t>3万元人民币，计划资助15</w:t>
      </w:r>
      <w:r w:rsidR="005B6299">
        <w:rPr>
          <w:rFonts w:ascii="微软雅黑" w:eastAsia="微软雅黑" w:hAnsi="微软雅黑" w:cs="微软雅黑" w:hint="eastAsia"/>
          <w:sz w:val="24"/>
        </w:rPr>
        <w:t>-20</w:t>
      </w:r>
      <w:r w:rsidRPr="00C53EE1">
        <w:rPr>
          <w:rFonts w:ascii="微软雅黑" w:eastAsia="微软雅黑" w:hAnsi="微软雅黑" w:cs="微软雅黑" w:hint="eastAsia"/>
          <w:sz w:val="24"/>
        </w:rPr>
        <w:t>个项目</w:t>
      </w:r>
      <w:r>
        <w:rPr>
          <w:rFonts w:ascii="微软雅黑" w:eastAsia="微软雅黑" w:hAnsi="微软雅黑" w:cs="微软雅黑" w:hint="eastAsia"/>
          <w:sz w:val="24"/>
        </w:rPr>
        <w:t>。根据具体需求，科研基金获奖者还将有机会获得腾讯提供的研究数据、计算资源等。</w:t>
      </w:r>
    </w:p>
    <w:p w:rsidR="00F20472" w:rsidRDefault="00F20472" w:rsidP="00F20472">
      <w:pPr>
        <w:spacing w:line="420" w:lineRule="exact"/>
        <w:rPr>
          <w:rFonts w:ascii="微软雅黑" w:eastAsia="微软雅黑" w:hAnsi="微软雅黑" w:cs="微软雅黑"/>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研究期限及终止</w:t>
      </w:r>
      <w:r>
        <w:rPr>
          <w:rFonts w:ascii="微软雅黑" w:eastAsia="微软雅黑" w:hAnsi="微软雅黑" w:cs="微软雅黑" w:hint="eastAsia"/>
          <w:sz w:val="24"/>
        </w:rPr>
        <w:t>：项目立项启动之日起1年止。项目立项后不可更换受资助人。在项目研究工作中，如因受资助者自身原因中断研究工作，项目终止并根据申报时的具体阶段经费使用说明，退回已拨经费的余额。</w:t>
      </w:r>
    </w:p>
    <w:p w:rsidR="00F20472" w:rsidRDefault="00F20472" w:rsidP="00F20472">
      <w:pPr>
        <w:spacing w:line="420" w:lineRule="exact"/>
        <w:rPr>
          <w:rFonts w:ascii="微软雅黑" w:eastAsia="微软雅黑" w:hAnsi="微软雅黑" w:cs="微软雅黑"/>
          <w:b/>
          <w:bCs/>
          <w:sz w:val="24"/>
        </w:rPr>
      </w:pPr>
    </w:p>
    <w:p w:rsidR="00F20472" w:rsidRDefault="00F20472" w:rsidP="00F20472">
      <w:pPr>
        <w:numPr>
          <w:ilvl w:val="0"/>
          <w:numId w:val="3"/>
        </w:numPr>
        <w:spacing w:line="420" w:lineRule="exact"/>
        <w:rPr>
          <w:rFonts w:ascii="微软雅黑" w:eastAsia="微软雅黑" w:hAnsi="微软雅黑" w:cs="微软雅黑"/>
          <w:sz w:val="24"/>
        </w:rPr>
      </w:pPr>
      <w:r>
        <w:rPr>
          <w:rFonts w:ascii="微软雅黑" w:eastAsia="微软雅黑" w:hAnsi="微软雅黑" w:cs="微软雅黑" w:hint="eastAsia"/>
          <w:b/>
          <w:bCs/>
          <w:sz w:val="24"/>
        </w:rPr>
        <w:t>管理办法</w:t>
      </w:r>
      <w:r>
        <w:rPr>
          <w:rFonts w:ascii="微软雅黑" w:eastAsia="微软雅黑" w:hAnsi="微软雅黑" w:cs="微软雅黑" w:hint="eastAsia"/>
          <w:sz w:val="24"/>
        </w:rPr>
        <w:t>：CCF和腾讯公司成立联合项目组，对项目进行有效管理。项目启动阶段，面向国内外学术界共同发布项目信息；项目评审阶段，组织业界和学界专家对项目进行评审；基金获批后，CCF代表腾讯与受</w:t>
      </w:r>
      <w:r w:rsidR="007D220B">
        <w:rPr>
          <w:rFonts w:ascii="微软雅黑" w:eastAsia="微软雅黑" w:hAnsi="微软雅黑" w:cs="微软雅黑" w:hint="eastAsia"/>
          <w:sz w:val="24"/>
        </w:rPr>
        <w:t>资助人及其所在单位签署项目协议；项目进行中期，受资助者填写附件五：《中期报告表》。项目完成后，受资助者填写附件六</w:t>
      </w:r>
      <w:r>
        <w:rPr>
          <w:rFonts w:ascii="微软雅黑" w:eastAsia="微软雅黑" w:hAnsi="微软雅黑" w:cs="微软雅黑" w:hint="eastAsia"/>
          <w:sz w:val="24"/>
        </w:rPr>
        <w:t>：《结题报告表》，并向项目专家组公开答辩。</w:t>
      </w:r>
    </w:p>
    <w:p w:rsidR="00F20472" w:rsidRDefault="00F20472" w:rsidP="00F20472">
      <w:pPr>
        <w:spacing w:line="420" w:lineRule="exact"/>
        <w:rPr>
          <w:rFonts w:ascii="微软雅黑" w:eastAsia="微软雅黑" w:hAnsi="微软雅黑" w:cs="微软雅黑"/>
          <w:sz w:val="24"/>
        </w:rPr>
      </w:pPr>
    </w:p>
    <w:p w:rsidR="00F20472" w:rsidRDefault="00F20472" w:rsidP="00F20472">
      <w:pPr>
        <w:spacing w:line="420" w:lineRule="exact"/>
        <w:rPr>
          <w:rFonts w:ascii="微软雅黑" w:eastAsia="微软雅黑" w:hAnsi="微软雅黑" w:cs="微软雅黑"/>
          <w:sz w:val="24"/>
        </w:rPr>
      </w:pPr>
      <w:r>
        <w:rPr>
          <w:rFonts w:ascii="微软雅黑" w:eastAsia="微软雅黑" w:hAnsi="微软雅黑" w:cs="微软雅黑" w:hint="eastAsia"/>
          <w:sz w:val="24"/>
        </w:rPr>
        <w:t xml:space="preserve">第九条 </w:t>
      </w:r>
      <w:r>
        <w:rPr>
          <w:rFonts w:ascii="微软雅黑" w:eastAsia="微软雅黑" w:hAnsi="微软雅黑" w:cs="微软雅黑" w:hint="eastAsia"/>
          <w:b/>
          <w:bCs/>
          <w:sz w:val="24"/>
        </w:rPr>
        <w:t>知识产权</w:t>
      </w:r>
      <w:r>
        <w:rPr>
          <w:rFonts w:ascii="微软雅黑" w:eastAsia="微软雅黑" w:hAnsi="微软雅黑" w:cs="微软雅黑" w:hint="eastAsia"/>
          <w:sz w:val="24"/>
        </w:rPr>
        <w:t>：受资助者在课题研究过程中形成的与项目相关的成果的著作权及专利等，包括但不限于论文、著作、源代码等，其知识产权权利归属作者、作者所在院校及腾讯公司三方共同所有。腾讯公司有权免费优先使用。具体细节以与受资助者签署的协议为准。在此期间发表的论文及著作需标注“受CCF-腾讯犀牛鸟基金资助（英文：Sponsored by CCF-Tencent Open Fund）”，并被收录到CCF数字图书馆，供CCF会员免费浏览。</w:t>
      </w:r>
    </w:p>
    <w:p w:rsidR="00F20472" w:rsidRPr="00D9281B" w:rsidRDefault="00F20472" w:rsidP="00F20472">
      <w:pPr>
        <w:spacing w:line="420" w:lineRule="exact"/>
        <w:rPr>
          <w:rFonts w:ascii="微软雅黑" w:eastAsia="微软雅黑" w:hAnsi="微软雅黑" w:cs="微软雅黑"/>
          <w:sz w:val="24"/>
        </w:rPr>
      </w:pPr>
    </w:p>
    <w:p w:rsidR="00F20472" w:rsidRDefault="00F20472" w:rsidP="00F20472">
      <w:pPr>
        <w:spacing w:line="420" w:lineRule="exact"/>
        <w:rPr>
          <w:rFonts w:ascii="微软雅黑" w:eastAsia="微软雅黑" w:hAnsi="微软雅黑" w:cs="微软雅黑"/>
          <w:sz w:val="24"/>
        </w:rPr>
      </w:pPr>
      <w:r>
        <w:rPr>
          <w:rFonts w:ascii="微软雅黑" w:eastAsia="微软雅黑" w:hAnsi="微软雅黑" w:cs="微软雅黑" w:hint="eastAsia"/>
          <w:sz w:val="24"/>
        </w:rPr>
        <w:t>第十条 本细则自公布之日起实施，由腾讯公司负责解释。</w:t>
      </w:r>
    </w:p>
    <w:p w:rsidR="00F20472" w:rsidRDefault="00F20472" w:rsidP="00F20472">
      <w:pPr>
        <w:spacing w:line="400" w:lineRule="exact"/>
        <w:rPr>
          <w:rFonts w:ascii="微软雅黑" w:eastAsia="微软雅黑" w:hAnsi="微软雅黑" w:cs="微软雅黑"/>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F20472">
      <w:pPr>
        <w:spacing w:line="380" w:lineRule="exact"/>
        <w:rPr>
          <w:rFonts w:ascii="微软雅黑" w:eastAsia="微软雅黑" w:hAnsi="微软雅黑" w:cs="微软雅黑"/>
          <w:b/>
          <w:bCs/>
          <w:sz w:val="24"/>
        </w:rPr>
      </w:pPr>
    </w:p>
    <w:p w:rsidR="00F20472" w:rsidRDefault="00F20472" w:rsidP="007B39E0">
      <w:pPr>
        <w:widowControl/>
        <w:spacing w:line="440" w:lineRule="exact"/>
        <w:jc w:val="left"/>
        <w:rPr>
          <w:rFonts w:ascii="微软雅黑" w:eastAsia="微软雅黑" w:hAnsi="微软雅黑" w:cs="微软雅黑"/>
          <w:b/>
          <w:bCs/>
          <w:sz w:val="24"/>
        </w:rPr>
      </w:pPr>
      <w:r>
        <w:rPr>
          <w:rFonts w:ascii="微软雅黑" w:eastAsia="微软雅黑" w:hAnsi="微软雅黑" w:cs="微软雅黑"/>
          <w:b/>
          <w:bCs/>
          <w:sz w:val="24"/>
        </w:rPr>
        <w:br w:type="page"/>
      </w:r>
      <w:r>
        <w:rPr>
          <w:rFonts w:ascii="微软雅黑" w:eastAsia="微软雅黑" w:hAnsi="微软雅黑" w:cs="微软雅黑" w:hint="eastAsia"/>
          <w:b/>
          <w:bCs/>
          <w:sz w:val="24"/>
        </w:rPr>
        <w:lastRenderedPageBreak/>
        <w:t>附件一：</w:t>
      </w:r>
    </w:p>
    <w:p w:rsidR="00F20472" w:rsidRPr="001F2692" w:rsidRDefault="00745F62" w:rsidP="000E3010">
      <w:pPr>
        <w:pStyle w:val="ad"/>
        <w:numPr>
          <w:ilvl w:val="0"/>
          <w:numId w:val="33"/>
        </w:numPr>
        <w:spacing w:line="460" w:lineRule="exact"/>
        <w:jc w:val="center"/>
        <w:rPr>
          <w:rFonts w:ascii="微软雅黑" w:eastAsia="微软雅黑" w:hAnsi="微软雅黑" w:cs="微软雅黑"/>
          <w:b/>
          <w:bCs/>
          <w:sz w:val="32"/>
          <w:szCs w:val="32"/>
        </w:rPr>
      </w:pPr>
      <w:r>
        <w:rPr>
          <w:rFonts w:ascii="微软雅黑" w:eastAsia="微软雅黑" w:hAnsi="微软雅黑" w:cs="微软雅黑" w:hint="eastAsia"/>
          <w:b/>
          <w:bCs/>
          <w:sz w:val="32"/>
          <w:szCs w:val="32"/>
        </w:rPr>
        <w:t>CCF</w:t>
      </w:r>
      <w:r w:rsidR="00F20472" w:rsidRPr="001F2692">
        <w:rPr>
          <w:rFonts w:ascii="微软雅黑" w:eastAsia="微软雅黑" w:hAnsi="微软雅黑" w:cs="微软雅黑" w:hint="eastAsia"/>
          <w:b/>
          <w:bCs/>
          <w:sz w:val="32"/>
          <w:szCs w:val="32"/>
        </w:rPr>
        <w:t>-腾讯犀牛鸟基金项目申报主题</w:t>
      </w:r>
    </w:p>
    <w:p w:rsidR="006E6A31" w:rsidRDefault="006E6A31" w:rsidP="000E3010">
      <w:pPr>
        <w:spacing w:line="460" w:lineRule="exact"/>
        <w:jc w:val="center"/>
        <w:rPr>
          <w:rFonts w:ascii="微软雅黑" w:eastAsia="微软雅黑" w:hAnsi="微软雅黑" w:cs="微软雅黑"/>
          <w:b/>
          <w:bCs/>
          <w:color w:val="0070C0"/>
          <w:sz w:val="24"/>
        </w:rPr>
      </w:pPr>
    </w:p>
    <w:p w:rsidR="006E6A31" w:rsidRPr="001F2692" w:rsidRDefault="001F2692" w:rsidP="000E3010">
      <w:pPr>
        <w:spacing w:line="460" w:lineRule="exact"/>
        <w:jc w:val="left"/>
        <w:rPr>
          <w:rFonts w:ascii="微软雅黑" w:eastAsia="微软雅黑" w:hAnsi="微软雅黑" w:cs="微软雅黑"/>
          <w:b/>
          <w:color w:val="5F497A" w:themeColor="accent4" w:themeShade="BF"/>
          <w:sz w:val="30"/>
          <w:szCs w:val="30"/>
        </w:rPr>
      </w:pPr>
      <w:r>
        <w:rPr>
          <w:rFonts w:ascii="微软雅黑" w:eastAsia="微软雅黑" w:hAnsi="微软雅黑" w:cs="微软雅黑"/>
          <w:b/>
          <w:color w:val="5F497A" w:themeColor="accent4" w:themeShade="BF"/>
          <w:sz w:val="30"/>
          <w:szCs w:val="30"/>
        </w:rPr>
        <w:t>1.</w:t>
      </w:r>
      <w:r w:rsidR="00B75721" w:rsidRPr="001F2692">
        <w:rPr>
          <w:rFonts w:ascii="微软雅黑" w:eastAsia="微软雅黑" w:hAnsi="微软雅黑" w:cs="微软雅黑" w:hint="eastAsia"/>
          <w:b/>
          <w:color w:val="5F497A" w:themeColor="accent4" w:themeShade="BF"/>
          <w:sz w:val="30"/>
          <w:szCs w:val="30"/>
        </w:rPr>
        <w:t>开放命题</w:t>
      </w:r>
    </w:p>
    <w:p w:rsidR="006E6A31" w:rsidRPr="006E6A31" w:rsidRDefault="006E6A31" w:rsidP="000E3010">
      <w:pPr>
        <w:widowControl/>
        <w:spacing w:line="460" w:lineRule="exact"/>
        <w:jc w:val="left"/>
        <w:rPr>
          <w:rFonts w:ascii="微软雅黑" w:eastAsia="微软雅黑" w:hAnsi="微软雅黑" w:cs="微软雅黑"/>
          <w:b/>
          <w:color w:val="4F81BD"/>
          <w:sz w:val="24"/>
        </w:rPr>
      </w:pPr>
    </w:p>
    <w:p w:rsidR="00B115C6" w:rsidRPr="00B115C6" w:rsidRDefault="001664AA" w:rsidP="000E3010">
      <w:pPr>
        <w:widowControl/>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1.1</w:t>
      </w:r>
      <w:r w:rsidR="00B115C6" w:rsidRPr="00B115C6">
        <w:rPr>
          <w:rFonts w:ascii="微软雅黑" w:eastAsia="微软雅黑" w:hAnsi="微软雅黑" w:cs="微软雅黑" w:hint="eastAsia"/>
          <w:b/>
          <w:color w:val="4F81BD"/>
          <w:sz w:val="24"/>
        </w:rPr>
        <w:t>“大数据创新探索”</w:t>
      </w:r>
    </w:p>
    <w:p w:rsidR="006E6A31" w:rsidRPr="00B115C6" w:rsidRDefault="00D82EF1" w:rsidP="000E3010">
      <w:pPr>
        <w:pStyle w:val="af0"/>
        <w:spacing w:line="460" w:lineRule="exact"/>
        <w:rPr>
          <w:rFonts w:ascii="微软雅黑" w:eastAsia="微软雅黑" w:hAnsi="微软雅黑" w:cs="微软雅黑"/>
          <w:sz w:val="24"/>
          <w:szCs w:val="24"/>
        </w:rPr>
      </w:pPr>
      <w:r>
        <w:rPr>
          <w:rFonts w:ascii="微软雅黑" w:eastAsia="微软雅黑" w:hAnsi="微软雅黑" w:cs="微软雅黑" w:hint="eastAsia"/>
          <w:sz w:val="24"/>
          <w:szCs w:val="24"/>
        </w:rPr>
        <w:t>基于互联网丰富的海量数据，结合如金融、保险</w:t>
      </w:r>
      <w:r w:rsidR="006E6A31" w:rsidRPr="00B115C6">
        <w:rPr>
          <w:rFonts w:ascii="微软雅黑" w:eastAsia="微软雅黑" w:hAnsi="微软雅黑" w:cs="微软雅黑" w:hint="eastAsia"/>
          <w:sz w:val="24"/>
          <w:szCs w:val="24"/>
        </w:rPr>
        <w:t>等传统行业，或物联网、可穿戴设备等，进行交叉融合和深入分析，通过理论、模型和算法等方面的创新，衍生出满足用户需求的创新应用，甚至是新的商业模式，从而产生巨大的社会价值和深远影响。</w:t>
      </w:r>
    </w:p>
    <w:p w:rsidR="00F20472" w:rsidRDefault="00F20472" w:rsidP="000E3010">
      <w:pPr>
        <w:spacing w:line="460" w:lineRule="exact"/>
        <w:jc w:val="left"/>
        <w:rPr>
          <w:rFonts w:ascii="微软雅黑" w:eastAsia="微软雅黑" w:hAnsi="微软雅黑" w:cs="微软雅黑"/>
          <w:b/>
          <w:color w:val="4F81BD"/>
          <w:sz w:val="24"/>
        </w:rPr>
      </w:pPr>
    </w:p>
    <w:p w:rsidR="006E6A31" w:rsidRPr="001F2692" w:rsidRDefault="001F2692" w:rsidP="000E3010">
      <w:pPr>
        <w:spacing w:line="460" w:lineRule="exact"/>
        <w:jc w:val="left"/>
        <w:rPr>
          <w:rFonts w:ascii="微软雅黑" w:eastAsia="微软雅黑" w:hAnsi="微软雅黑" w:cs="微软雅黑"/>
          <w:b/>
          <w:color w:val="5F497A" w:themeColor="accent4" w:themeShade="BF"/>
        </w:rPr>
      </w:pPr>
      <w:r>
        <w:rPr>
          <w:rFonts w:ascii="微软雅黑" w:eastAsia="微软雅黑" w:hAnsi="微软雅黑" w:cs="微软雅黑"/>
          <w:b/>
          <w:color w:val="5F497A" w:themeColor="accent4" w:themeShade="BF"/>
          <w:sz w:val="30"/>
          <w:szCs w:val="30"/>
        </w:rPr>
        <w:t>2.</w:t>
      </w:r>
      <w:r w:rsidR="006E6A31" w:rsidRPr="001F2692">
        <w:rPr>
          <w:rFonts w:ascii="微软雅黑" w:eastAsia="微软雅黑" w:hAnsi="微软雅黑" w:cs="微软雅黑" w:hint="eastAsia"/>
          <w:b/>
          <w:color w:val="5F497A" w:themeColor="accent4" w:themeShade="BF"/>
          <w:sz w:val="30"/>
          <w:szCs w:val="30"/>
        </w:rPr>
        <w:t>专项命题</w:t>
      </w:r>
      <w:r w:rsidR="00D82EF1" w:rsidRPr="001F2692">
        <w:rPr>
          <w:rFonts w:ascii="微软雅黑" w:eastAsia="微软雅黑" w:hAnsi="微软雅黑" w:cs="微软雅黑" w:hint="eastAsia"/>
          <w:b/>
          <w:color w:val="5F497A" w:themeColor="accent4" w:themeShade="BF"/>
        </w:rPr>
        <w:t>（以下</w:t>
      </w:r>
      <w:r w:rsidR="001A2F5F" w:rsidRPr="001F2692">
        <w:rPr>
          <w:rFonts w:ascii="微软雅黑" w:eastAsia="微软雅黑" w:hAnsi="微软雅黑" w:cs="微软雅黑" w:hint="eastAsia"/>
          <w:b/>
          <w:color w:val="5F497A" w:themeColor="accent4" w:themeShade="BF"/>
        </w:rPr>
        <w:t>主题均不限于给定的建议</w:t>
      </w:r>
      <w:r w:rsidR="00A36300" w:rsidRPr="001F2692">
        <w:rPr>
          <w:rFonts w:ascii="微软雅黑" w:eastAsia="微软雅黑" w:hAnsi="微软雅黑" w:cs="微软雅黑" w:hint="eastAsia"/>
          <w:b/>
          <w:color w:val="5F497A" w:themeColor="accent4" w:themeShade="BF"/>
        </w:rPr>
        <w:t>研究</w:t>
      </w:r>
      <w:r w:rsidR="001A2F5F" w:rsidRPr="001F2692">
        <w:rPr>
          <w:rFonts w:ascii="微软雅黑" w:eastAsia="微软雅黑" w:hAnsi="微软雅黑" w:cs="微软雅黑" w:hint="eastAsia"/>
          <w:b/>
          <w:color w:val="5F497A" w:themeColor="accent4" w:themeShade="BF"/>
        </w:rPr>
        <w:t>方向，可基于研究者背景</w:t>
      </w:r>
      <w:r w:rsidR="00A36300" w:rsidRPr="001F2692">
        <w:rPr>
          <w:rFonts w:ascii="微软雅黑" w:eastAsia="微软雅黑" w:hAnsi="微软雅黑" w:cs="微软雅黑" w:hint="eastAsia"/>
          <w:b/>
          <w:color w:val="5F497A" w:themeColor="accent4" w:themeShade="BF"/>
        </w:rPr>
        <w:t>及</w:t>
      </w:r>
      <w:r w:rsidR="001A2F5F" w:rsidRPr="001F2692">
        <w:rPr>
          <w:rFonts w:ascii="微软雅黑" w:eastAsia="微软雅黑" w:hAnsi="微软雅黑" w:cs="微软雅黑" w:hint="eastAsia"/>
          <w:b/>
          <w:color w:val="5F497A" w:themeColor="accent4" w:themeShade="BF"/>
        </w:rPr>
        <w:t>兴趣</w:t>
      </w:r>
      <w:r w:rsidR="00A36300" w:rsidRPr="001F2692">
        <w:rPr>
          <w:rFonts w:ascii="微软雅黑" w:eastAsia="微软雅黑" w:hAnsi="微软雅黑" w:cs="微软雅黑" w:hint="eastAsia"/>
          <w:b/>
          <w:color w:val="5F497A" w:themeColor="accent4" w:themeShade="BF"/>
        </w:rPr>
        <w:t>确定</w:t>
      </w:r>
      <w:r w:rsidR="00D82EF1" w:rsidRPr="001F2692">
        <w:rPr>
          <w:rFonts w:ascii="微软雅黑" w:eastAsia="微软雅黑" w:hAnsi="微软雅黑" w:cs="微软雅黑" w:hint="eastAsia"/>
          <w:b/>
          <w:color w:val="5F497A" w:themeColor="accent4" w:themeShade="BF"/>
        </w:rPr>
        <w:t>。）</w:t>
      </w:r>
    </w:p>
    <w:p w:rsidR="006E6A31" w:rsidRPr="006E6A31" w:rsidRDefault="006E6A31" w:rsidP="000E3010">
      <w:pPr>
        <w:spacing w:line="460" w:lineRule="exact"/>
        <w:jc w:val="left"/>
        <w:rPr>
          <w:rFonts w:ascii="微软雅黑" w:eastAsia="微软雅黑" w:hAnsi="微软雅黑" w:cs="微软雅黑"/>
          <w:b/>
          <w:color w:val="4F81BD"/>
          <w:sz w:val="24"/>
        </w:rPr>
      </w:pPr>
    </w:p>
    <w:p w:rsidR="00F20472" w:rsidRDefault="001664AA" w:rsidP="000E3010">
      <w:pPr>
        <w:widowControl/>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2.1</w:t>
      </w:r>
      <w:r w:rsidR="00F20472">
        <w:rPr>
          <w:rFonts w:ascii="微软雅黑" w:eastAsia="微软雅黑" w:hAnsi="微软雅黑" w:cs="微软雅黑" w:hint="eastAsia"/>
          <w:b/>
          <w:color w:val="4F81BD"/>
          <w:sz w:val="24"/>
        </w:rPr>
        <w:t>：“</w:t>
      </w:r>
      <w:r w:rsidR="00F20472" w:rsidRPr="00940028">
        <w:rPr>
          <w:rFonts w:ascii="微软雅黑" w:eastAsia="微软雅黑" w:hAnsi="微软雅黑" w:cs="微软雅黑"/>
          <w:b/>
          <w:color w:val="4F81BD"/>
          <w:sz w:val="24"/>
        </w:rPr>
        <w:t>互联网场景下的用户信用体系建设</w:t>
      </w:r>
      <w:r w:rsidR="00F20472">
        <w:rPr>
          <w:rFonts w:ascii="微软雅黑" w:eastAsia="微软雅黑" w:hAnsi="微软雅黑" w:cs="微软雅黑" w:hint="eastAsia"/>
          <w:b/>
          <w:color w:val="4F81BD"/>
          <w:sz w:val="24"/>
        </w:rPr>
        <w:t>”</w:t>
      </w:r>
    </w:p>
    <w:p w:rsidR="00F20472" w:rsidRPr="00EB716B" w:rsidRDefault="00F20472" w:rsidP="000E3010">
      <w:pPr>
        <w:widowControl/>
        <w:spacing w:line="460" w:lineRule="exact"/>
        <w:jc w:val="left"/>
        <w:rPr>
          <w:rFonts w:ascii="微软雅黑" w:eastAsia="微软雅黑" w:hAnsi="微软雅黑" w:cs="微软雅黑"/>
          <w:sz w:val="24"/>
        </w:rPr>
      </w:pPr>
      <w:r w:rsidRPr="00940028">
        <w:rPr>
          <w:rFonts w:ascii="微软雅黑" w:eastAsia="微软雅黑" w:hAnsi="微软雅黑" w:cs="微软雅黑"/>
          <w:sz w:val="24"/>
        </w:rPr>
        <w:t>传统的用户信用体系建设侧重用户消费及交易等行为数据，互联网场景下有大量非交易类用户行为数据积累且</w:t>
      </w:r>
      <w:r>
        <w:rPr>
          <w:rFonts w:ascii="微软雅黑" w:eastAsia="微软雅黑" w:hAnsi="微软雅黑" w:cs="微软雅黑"/>
          <w:sz w:val="24"/>
        </w:rPr>
        <w:t>数据更新频率非常高，如何高效融合用户线上线下海量行为数据以及千亿关系链</w:t>
      </w:r>
      <w:r>
        <w:rPr>
          <w:rFonts w:ascii="微软雅黑" w:eastAsia="微软雅黑" w:hAnsi="微软雅黑" w:cs="微软雅黑" w:hint="eastAsia"/>
          <w:sz w:val="24"/>
        </w:rPr>
        <w:t>，</w:t>
      </w:r>
      <w:r>
        <w:rPr>
          <w:rFonts w:ascii="微软雅黑" w:eastAsia="微软雅黑" w:hAnsi="微软雅黑" w:cs="微软雅黑"/>
          <w:sz w:val="24"/>
        </w:rPr>
        <w:t>为互联网金融类产品收益预测</w:t>
      </w:r>
      <w:r>
        <w:rPr>
          <w:rFonts w:ascii="微软雅黑" w:eastAsia="微软雅黑" w:hAnsi="微软雅黑" w:cs="微软雅黑" w:hint="eastAsia"/>
          <w:sz w:val="24"/>
        </w:rPr>
        <w:t>、</w:t>
      </w:r>
      <w:r w:rsidRPr="00940028">
        <w:rPr>
          <w:rFonts w:ascii="微软雅黑" w:eastAsia="微软雅黑" w:hAnsi="微软雅黑" w:cs="微软雅黑"/>
          <w:sz w:val="24"/>
        </w:rPr>
        <w:t>风险评估与控制提供依据和参考</w:t>
      </w:r>
      <w:r>
        <w:rPr>
          <w:rFonts w:ascii="微软雅黑" w:eastAsia="微软雅黑" w:hAnsi="微软雅黑" w:cs="微软雅黑" w:hint="eastAsia"/>
          <w:sz w:val="24"/>
        </w:rPr>
        <w:t>，这是当今重要的课题</w:t>
      </w:r>
      <w:r w:rsidRPr="00940028">
        <w:rPr>
          <w:rFonts w:ascii="微软雅黑" w:eastAsia="微软雅黑" w:hAnsi="微软雅黑" w:cs="微软雅黑"/>
          <w:sz w:val="24"/>
        </w:rPr>
        <w:t>。</w:t>
      </w:r>
    </w:p>
    <w:p w:rsidR="00F20472" w:rsidRDefault="00F20472" w:rsidP="000E3010">
      <w:pPr>
        <w:widowControl/>
        <w:spacing w:line="460" w:lineRule="exact"/>
        <w:jc w:val="left"/>
        <w:rPr>
          <w:rFonts w:ascii="微软雅黑" w:eastAsia="微软雅黑" w:hAnsi="微软雅黑" w:cs="微软雅黑"/>
          <w:sz w:val="24"/>
        </w:rPr>
      </w:pPr>
    </w:p>
    <w:p w:rsidR="00F20472" w:rsidRPr="00A75AEE" w:rsidRDefault="00F20472" w:rsidP="000E3010">
      <w:pPr>
        <w:widowControl/>
        <w:spacing w:line="460" w:lineRule="exact"/>
        <w:jc w:val="left"/>
        <w:rPr>
          <w:rFonts w:ascii="微软雅黑" w:eastAsia="微软雅黑" w:hAnsi="微软雅黑" w:cs="微软雅黑"/>
          <w:b/>
          <w:sz w:val="24"/>
        </w:rPr>
      </w:pPr>
      <w:r w:rsidRPr="00A75AEE">
        <w:rPr>
          <w:rFonts w:ascii="微软雅黑" w:eastAsia="微软雅黑" w:hAnsi="微软雅黑" w:cs="微软雅黑" w:hint="eastAsia"/>
          <w:b/>
          <w:sz w:val="24"/>
        </w:rPr>
        <w:t>建议研究方向：</w:t>
      </w:r>
    </w:p>
    <w:p w:rsidR="00F20472" w:rsidRDefault="00F20472" w:rsidP="000E3010">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1）</w:t>
      </w:r>
      <w:r w:rsidRPr="00940028">
        <w:rPr>
          <w:rFonts w:ascii="微软雅黑" w:eastAsia="微软雅黑" w:hAnsi="微软雅黑" w:cs="微软雅黑"/>
          <w:sz w:val="24"/>
        </w:rPr>
        <w:t>纳入用户信用计算体系的数据指标设计；</w:t>
      </w:r>
    </w:p>
    <w:p w:rsidR="00F20472" w:rsidRDefault="00F20472" w:rsidP="000E3010">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2）</w:t>
      </w:r>
      <w:r w:rsidRPr="00940028">
        <w:rPr>
          <w:rFonts w:ascii="微软雅黑" w:eastAsia="微软雅黑" w:hAnsi="微软雅黑" w:cs="微软雅黑"/>
          <w:sz w:val="24"/>
        </w:rPr>
        <w:t>用户信用计算方法（实时与离线）；</w:t>
      </w:r>
    </w:p>
    <w:p w:rsidR="00F20472" w:rsidRDefault="00F20472" w:rsidP="000E3010">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3）</w:t>
      </w:r>
      <w:r w:rsidRPr="00940028">
        <w:rPr>
          <w:rFonts w:ascii="微软雅黑" w:eastAsia="微软雅黑" w:hAnsi="微软雅黑" w:cs="微软雅黑"/>
          <w:sz w:val="24"/>
        </w:rPr>
        <w:t>用户信用度评估方法及体系；</w:t>
      </w:r>
    </w:p>
    <w:p w:rsidR="00F20472" w:rsidRPr="00940028" w:rsidRDefault="00F20472" w:rsidP="000E3010">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4）</w:t>
      </w:r>
      <w:r>
        <w:rPr>
          <w:rFonts w:ascii="微软雅黑" w:eastAsia="微软雅黑" w:hAnsi="微软雅黑" w:cs="微软雅黑"/>
          <w:sz w:val="24"/>
        </w:rPr>
        <w:t>信用度数据的安全保护及用户隐私监管</w:t>
      </w:r>
      <w:r>
        <w:rPr>
          <w:rFonts w:ascii="微软雅黑" w:eastAsia="微软雅黑" w:hAnsi="微软雅黑" w:cs="微软雅黑" w:hint="eastAsia"/>
          <w:sz w:val="24"/>
        </w:rPr>
        <w:t>。</w:t>
      </w:r>
    </w:p>
    <w:p w:rsidR="00F20472" w:rsidRPr="00B57675" w:rsidRDefault="00F20472" w:rsidP="000E3010">
      <w:pPr>
        <w:spacing w:line="460" w:lineRule="exact"/>
        <w:jc w:val="left"/>
        <w:rPr>
          <w:rFonts w:ascii="微软雅黑" w:eastAsia="微软雅黑" w:hAnsi="微软雅黑" w:cs="微软雅黑"/>
          <w:b/>
          <w:color w:val="4F81BD"/>
          <w:sz w:val="24"/>
        </w:rPr>
      </w:pPr>
    </w:p>
    <w:p w:rsidR="00F20472" w:rsidRDefault="001664AA" w:rsidP="000E3010">
      <w:pPr>
        <w:widowControl/>
        <w:spacing w:line="460" w:lineRule="exact"/>
        <w:jc w:val="left"/>
        <w:rPr>
          <w:rFonts w:ascii="微软雅黑" w:eastAsia="微软雅黑" w:hAnsi="微软雅黑" w:cs="微软雅黑"/>
          <w:sz w:val="24"/>
        </w:rPr>
      </w:pPr>
      <w:r>
        <w:rPr>
          <w:rFonts w:ascii="微软雅黑" w:eastAsia="微软雅黑" w:hAnsi="微软雅黑" w:cs="微软雅黑"/>
          <w:b/>
          <w:color w:val="4F81BD"/>
          <w:sz w:val="24"/>
        </w:rPr>
        <w:t>2.2</w:t>
      </w:r>
      <w:r w:rsidR="00F20472">
        <w:rPr>
          <w:rFonts w:ascii="微软雅黑" w:eastAsia="微软雅黑" w:hAnsi="微软雅黑" w:cs="微软雅黑" w:hint="eastAsia"/>
          <w:b/>
          <w:color w:val="4F81BD"/>
          <w:sz w:val="24"/>
        </w:rPr>
        <w:t>：“</w:t>
      </w:r>
      <w:r w:rsidR="00F20472" w:rsidRPr="00991434">
        <w:rPr>
          <w:rFonts w:ascii="微软雅黑" w:eastAsia="微软雅黑" w:hAnsi="微软雅黑" w:cs="微软雅黑"/>
          <w:b/>
          <w:color w:val="4F81BD"/>
          <w:sz w:val="24"/>
        </w:rPr>
        <w:t>基于时序演进的智能推荐系统</w:t>
      </w:r>
      <w:r w:rsidR="00F20472">
        <w:rPr>
          <w:rFonts w:ascii="微软雅黑" w:eastAsia="微软雅黑" w:hAnsi="微软雅黑" w:cs="微软雅黑" w:hint="eastAsia"/>
          <w:b/>
          <w:color w:val="4F81BD"/>
          <w:sz w:val="24"/>
        </w:rPr>
        <w:t>”</w:t>
      </w:r>
      <w:r w:rsidR="00F20472" w:rsidRPr="00991434">
        <w:rPr>
          <w:rFonts w:ascii="微软雅黑" w:eastAsia="微软雅黑" w:hAnsi="微软雅黑" w:cs="微软雅黑"/>
          <w:b/>
          <w:color w:val="4F81BD"/>
          <w:sz w:val="24"/>
        </w:rPr>
        <w:br/>
      </w:r>
      <w:r w:rsidR="00F20472" w:rsidRPr="00991434">
        <w:rPr>
          <w:rFonts w:ascii="微软雅黑" w:eastAsia="微软雅黑" w:hAnsi="微软雅黑" w:cs="微软雅黑"/>
          <w:sz w:val="24"/>
        </w:rPr>
        <w:t>互联网用户的行为习惯会随着时间动态变化。例如对于育婴人群，购买纸尿布</w:t>
      </w:r>
      <w:r w:rsidR="00F20472">
        <w:rPr>
          <w:rFonts w:ascii="微软雅黑" w:eastAsia="微软雅黑" w:hAnsi="微软雅黑" w:cs="微软雅黑" w:hint="eastAsia"/>
          <w:sz w:val="24"/>
        </w:rPr>
        <w:t>、</w:t>
      </w:r>
      <w:r w:rsidR="00F20472">
        <w:rPr>
          <w:rFonts w:ascii="微软雅黑" w:eastAsia="微软雅黑" w:hAnsi="微软雅黑" w:cs="微软雅黑"/>
          <w:sz w:val="24"/>
        </w:rPr>
        <w:t>适龄玩具</w:t>
      </w:r>
      <w:r w:rsidR="00F20472">
        <w:rPr>
          <w:rFonts w:ascii="微软雅黑" w:eastAsia="微软雅黑" w:hAnsi="微软雅黑" w:cs="微软雅黑" w:hint="eastAsia"/>
          <w:sz w:val="24"/>
        </w:rPr>
        <w:t>、</w:t>
      </w:r>
      <w:r w:rsidR="00F20472" w:rsidRPr="00991434">
        <w:rPr>
          <w:rFonts w:ascii="微软雅黑" w:eastAsia="微软雅黑" w:hAnsi="微软雅黑" w:cs="微软雅黑"/>
          <w:sz w:val="24"/>
        </w:rPr>
        <w:t>早教需求会有一定的时序演进规律。对家庭购物人群，生活类快消品的购买有一定的时序频率。现有的推荐系统多侧重于当前时点的即时静态预测，智能推荐是预测用户未来一定时间的需求并在适宜的时间给予用户精准推荐</w:t>
      </w:r>
      <w:r w:rsidR="00F20472">
        <w:rPr>
          <w:rFonts w:ascii="微软雅黑" w:eastAsia="微软雅黑" w:hAnsi="微软雅黑" w:cs="微软雅黑" w:hint="eastAsia"/>
          <w:sz w:val="24"/>
        </w:rPr>
        <w:t>。</w:t>
      </w:r>
    </w:p>
    <w:p w:rsidR="00F20472" w:rsidRDefault="00F20472" w:rsidP="000E3010">
      <w:pPr>
        <w:widowControl/>
        <w:spacing w:line="460" w:lineRule="exact"/>
        <w:jc w:val="left"/>
        <w:rPr>
          <w:rFonts w:ascii="微软雅黑" w:eastAsia="微软雅黑" w:hAnsi="微软雅黑" w:cs="微软雅黑"/>
          <w:sz w:val="24"/>
        </w:rPr>
      </w:pPr>
    </w:p>
    <w:p w:rsidR="00F20472" w:rsidRPr="00A75AEE" w:rsidRDefault="00F20472" w:rsidP="000E3010">
      <w:pPr>
        <w:widowControl/>
        <w:spacing w:line="460" w:lineRule="exact"/>
        <w:jc w:val="left"/>
        <w:rPr>
          <w:rFonts w:ascii="微软雅黑" w:eastAsia="微软雅黑" w:hAnsi="微软雅黑" w:cs="微软雅黑"/>
          <w:b/>
          <w:sz w:val="24"/>
        </w:rPr>
      </w:pPr>
      <w:r w:rsidRPr="00A75AEE">
        <w:rPr>
          <w:rFonts w:ascii="微软雅黑" w:eastAsia="微软雅黑" w:hAnsi="微软雅黑" w:cs="微软雅黑" w:hint="eastAsia"/>
          <w:b/>
          <w:sz w:val="24"/>
        </w:rPr>
        <w:t>建议研究方向：</w:t>
      </w:r>
    </w:p>
    <w:p w:rsidR="00F20472" w:rsidRPr="00134C4C" w:rsidRDefault="00F20472" w:rsidP="000E3010">
      <w:pPr>
        <w:pStyle w:val="ad"/>
        <w:numPr>
          <w:ilvl w:val="0"/>
          <w:numId w:val="31"/>
        </w:numPr>
        <w:spacing w:line="460" w:lineRule="exact"/>
        <w:jc w:val="left"/>
        <w:rPr>
          <w:rFonts w:ascii="微软雅黑" w:eastAsia="微软雅黑" w:hAnsi="微软雅黑" w:cs="微软雅黑"/>
          <w:sz w:val="24"/>
        </w:rPr>
      </w:pPr>
      <w:r w:rsidRPr="00134C4C">
        <w:rPr>
          <w:rFonts w:ascii="微软雅黑" w:eastAsia="微软雅黑" w:hAnsi="微软雅黑" w:cs="微软雅黑"/>
          <w:sz w:val="24"/>
        </w:rPr>
        <w:t>构建一套动态智能的精准推荐系</w:t>
      </w:r>
      <w:r w:rsidR="00134C4C">
        <w:rPr>
          <w:rFonts w:ascii="微软雅黑" w:eastAsia="微软雅黑" w:hAnsi="微软雅黑" w:cs="微软雅黑"/>
          <w:sz w:val="24"/>
        </w:rPr>
        <w:t>统，在传统推荐的基础上对用户行为的时序特性进行跟踪，建模与预测</w:t>
      </w:r>
      <w:r w:rsidR="00134C4C">
        <w:rPr>
          <w:rFonts w:ascii="微软雅黑" w:eastAsia="微软雅黑" w:hAnsi="微软雅黑" w:cs="微软雅黑" w:hint="eastAsia"/>
          <w:sz w:val="24"/>
        </w:rPr>
        <w:t>；</w:t>
      </w:r>
    </w:p>
    <w:p w:rsidR="00134C4C" w:rsidRPr="00134C4C" w:rsidRDefault="00160741" w:rsidP="000E3010">
      <w:pPr>
        <w:pStyle w:val="ad"/>
        <w:numPr>
          <w:ilvl w:val="0"/>
          <w:numId w:val="31"/>
        </w:numPr>
        <w:spacing w:line="460" w:lineRule="exact"/>
        <w:rPr>
          <w:rFonts w:ascii="微软雅黑" w:eastAsia="微软雅黑" w:hAnsi="微软雅黑" w:cs="微软雅黑"/>
          <w:sz w:val="24"/>
        </w:rPr>
      </w:pPr>
      <w:r>
        <w:rPr>
          <w:rFonts w:ascii="微软雅黑" w:eastAsia="微软雅黑" w:hAnsi="微软雅黑" w:cs="微软雅黑" w:hint="eastAsia"/>
          <w:sz w:val="24"/>
        </w:rPr>
        <w:t>研究在构建上述</w:t>
      </w:r>
      <w:r w:rsidR="00134C4C">
        <w:rPr>
          <w:rFonts w:ascii="微软雅黑" w:eastAsia="微软雅黑" w:hAnsi="微软雅黑" w:cs="微软雅黑" w:hint="eastAsia"/>
          <w:sz w:val="24"/>
        </w:rPr>
        <w:t>系统时</w:t>
      </w:r>
      <w:r>
        <w:rPr>
          <w:rFonts w:ascii="微软雅黑" w:eastAsia="微软雅黑" w:hAnsi="微软雅黑" w:cs="微软雅黑" w:hint="eastAsia"/>
          <w:sz w:val="24"/>
        </w:rPr>
        <w:t>对用户隐私的保护</w:t>
      </w:r>
      <w:r w:rsidR="00134C4C">
        <w:rPr>
          <w:rFonts w:ascii="微软雅黑" w:eastAsia="微软雅黑" w:hAnsi="微软雅黑" w:cs="微软雅黑" w:hint="eastAsia"/>
          <w:sz w:val="24"/>
        </w:rPr>
        <w:t>。</w:t>
      </w:r>
    </w:p>
    <w:p w:rsidR="00F20472" w:rsidRDefault="00F20472" w:rsidP="000E3010">
      <w:pPr>
        <w:spacing w:line="460" w:lineRule="exact"/>
        <w:jc w:val="left"/>
        <w:rPr>
          <w:rFonts w:ascii="微软雅黑" w:eastAsia="微软雅黑" w:hAnsi="微软雅黑" w:cs="微软雅黑"/>
          <w:sz w:val="24"/>
        </w:rPr>
      </w:pPr>
    </w:p>
    <w:p w:rsidR="00F20472" w:rsidRPr="002A5D7A" w:rsidRDefault="001664AA" w:rsidP="000E3010">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2.3</w:t>
      </w:r>
      <w:r w:rsidR="00F20472" w:rsidRPr="002A5D7A">
        <w:rPr>
          <w:rFonts w:ascii="微软雅黑" w:eastAsia="微软雅黑" w:hAnsi="微软雅黑" w:cs="微软雅黑" w:hint="eastAsia"/>
          <w:b/>
          <w:color w:val="4F81BD"/>
          <w:sz w:val="24"/>
        </w:rPr>
        <w:t>：“</w:t>
      </w:r>
      <w:r w:rsidR="00F20472" w:rsidRPr="003A377F">
        <w:rPr>
          <w:rFonts w:ascii="微软雅黑" w:eastAsia="微软雅黑" w:hAnsi="微软雅黑" w:cs="微软雅黑"/>
          <w:b/>
          <w:color w:val="4F81BD"/>
          <w:sz w:val="24"/>
        </w:rPr>
        <w:t>社会化推荐模型与算法研究</w:t>
      </w:r>
      <w:r w:rsidR="00F20472" w:rsidRPr="002A5D7A">
        <w:rPr>
          <w:rFonts w:ascii="微软雅黑" w:eastAsia="微软雅黑" w:hAnsi="微软雅黑" w:cs="微软雅黑" w:hint="eastAsia"/>
          <w:b/>
          <w:color w:val="4F81BD"/>
          <w:sz w:val="24"/>
        </w:rPr>
        <w:t>”</w:t>
      </w:r>
    </w:p>
    <w:p w:rsidR="00F20472" w:rsidRDefault="00F20472" w:rsidP="000E3010">
      <w:pPr>
        <w:widowControl/>
        <w:spacing w:line="460" w:lineRule="exact"/>
        <w:jc w:val="left"/>
        <w:rPr>
          <w:rFonts w:ascii="微软雅黑" w:eastAsia="微软雅黑" w:hAnsi="微软雅黑" w:cs="微软雅黑"/>
          <w:sz w:val="24"/>
        </w:rPr>
      </w:pPr>
      <w:r w:rsidRPr="003A377F">
        <w:rPr>
          <w:rFonts w:ascii="微软雅黑" w:eastAsia="微软雅黑" w:hAnsi="微软雅黑" w:cs="微软雅黑"/>
          <w:sz w:val="24"/>
        </w:rPr>
        <w:t>如何将社交信息引入到推荐系统以提升个性化推荐的效果？例如，根据用户与好友的兴趣信息、用户所属社团的信息，以及好友之间的影响力，设计用户的APP推荐算法。</w:t>
      </w:r>
    </w:p>
    <w:p w:rsidR="00F20472" w:rsidRDefault="00F20472" w:rsidP="000E3010">
      <w:pPr>
        <w:widowControl/>
        <w:spacing w:line="460" w:lineRule="exact"/>
        <w:jc w:val="left"/>
        <w:rPr>
          <w:rFonts w:ascii="微软雅黑" w:eastAsia="微软雅黑" w:hAnsi="微软雅黑" w:cs="微软雅黑"/>
          <w:sz w:val="24"/>
        </w:rPr>
      </w:pPr>
    </w:p>
    <w:p w:rsidR="00F20472" w:rsidRPr="00977A46" w:rsidRDefault="00F20472" w:rsidP="000E3010">
      <w:pPr>
        <w:spacing w:line="460" w:lineRule="exact"/>
        <w:jc w:val="left"/>
        <w:rPr>
          <w:rFonts w:ascii="微软雅黑" w:eastAsia="微软雅黑" w:hAnsi="微软雅黑" w:cs="微软雅黑"/>
          <w:b/>
          <w:sz w:val="24"/>
        </w:rPr>
      </w:pPr>
      <w:r w:rsidRPr="00DE560B">
        <w:rPr>
          <w:rFonts w:ascii="微软雅黑" w:eastAsia="微软雅黑" w:hAnsi="微软雅黑" w:cs="微软雅黑" w:hint="eastAsia"/>
          <w:b/>
          <w:sz w:val="24"/>
        </w:rPr>
        <w:t>建议研究方向：</w:t>
      </w:r>
    </w:p>
    <w:p w:rsidR="00F20472" w:rsidRPr="002F7AF4" w:rsidRDefault="002F7AF4"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1）</w:t>
      </w:r>
      <w:r w:rsidR="00F20472" w:rsidRPr="002F7AF4">
        <w:rPr>
          <w:rFonts w:ascii="微软雅黑" w:eastAsia="微软雅黑" w:hAnsi="微软雅黑" w:cs="微软雅黑"/>
          <w:sz w:val="24"/>
        </w:rPr>
        <w:t>综合利用各类信息（包括用户信息、群组信息、关系链信息等），挖掘社交关系对用户决策的影响机制与信息在社交网络中的传播机制，建立一个社会化推荐系统的理论模型和实现框架，并在某个业务应用上做出一个实例。</w:t>
      </w:r>
    </w:p>
    <w:p w:rsidR="00A638B1" w:rsidRPr="00A638B1" w:rsidRDefault="00A638B1" w:rsidP="000E3010">
      <w:pPr>
        <w:spacing w:line="460" w:lineRule="exact"/>
        <w:jc w:val="left"/>
        <w:rPr>
          <w:rFonts w:ascii="微软雅黑" w:eastAsia="微软雅黑" w:hAnsi="微软雅黑" w:cs="微软雅黑"/>
          <w:kern w:val="0"/>
          <w:sz w:val="24"/>
        </w:rPr>
      </w:pPr>
    </w:p>
    <w:p w:rsidR="00F20472" w:rsidRPr="006B109E" w:rsidRDefault="001664AA" w:rsidP="000E3010">
      <w:pPr>
        <w:widowControl/>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2.4</w:t>
      </w:r>
      <w:r w:rsidR="00F20472" w:rsidRPr="006B109E">
        <w:rPr>
          <w:rFonts w:ascii="微软雅黑" w:eastAsia="微软雅黑" w:hAnsi="微软雅黑" w:cs="微软雅黑" w:hint="eastAsia"/>
          <w:b/>
          <w:color w:val="4F81BD"/>
          <w:sz w:val="24"/>
        </w:rPr>
        <w:t>：“针对虚拟社区中用户生成内容与偏好的类型标签库自动生成方法”</w:t>
      </w:r>
    </w:p>
    <w:p w:rsidR="00F20472" w:rsidRPr="00CD5608" w:rsidRDefault="00F20472" w:rsidP="000E3010">
      <w:pPr>
        <w:widowControl/>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W</w:t>
      </w:r>
      <w:r w:rsidRPr="006B109E">
        <w:rPr>
          <w:rFonts w:ascii="微软雅黑" w:eastAsia="微软雅黑" w:hAnsi="微软雅黑" w:cs="微软雅黑" w:hint="eastAsia"/>
          <w:sz w:val="24"/>
        </w:rPr>
        <w:t>eb2.0时代，用户在各种网络虚拟社区中都会生成大量的内容，如浏览记录、评论、社群及交互行为等。针对这些数据，寻找自动生成大量反映社区内容与用户偏好的类型标签的方法，从而为服务提供商进一步理解用户行为，改善服务质量提供决策支持。</w:t>
      </w:r>
      <w:r>
        <w:rPr>
          <w:rFonts w:ascii="微软雅黑" w:eastAsia="微软雅黑" w:hAnsi="微软雅黑" w:cs="微软雅黑" w:hint="eastAsia"/>
          <w:sz w:val="24"/>
        </w:rPr>
        <w:t>（根据实际需求，考虑在</w:t>
      </w:r>
      <w:r w:rsidRPr="006B109E">
        <w:rPr>
          <w:rFonts w:ascii="微软雅黑" w:eastAsia="微软雅黑" w:hAnsi="微软雅黑" w:cs="微软雅黑" w:hint="eastAsia"/>
          <w:sz w:val="24"/>
        </w:rPr>
        <w:t>社交网站</w:t>
      </w:r>
      <w:r>
        <w:rPr>
          <w:rFonts w:ascii="微软雅黑" w:eastAsia="微软雅黑" w:hAnsi="微软雅黑" w:cs="微软雅黑" w:hint="eastAsia"/>
          <w:sz w:val="24"/>
        </w:rPr>
        <w:t>、网络游戏</w:t>
      </w:r>
      <w:r w:rsidRPr="006B109E">
        <w:rPr>
          <w:rFonts w:ascii="微软雅黑" w:eastAsia="微软雅黑" w:hAnsi="微软雅黑" w:cs="微软雅黑" w:hint="eastAsia"/>
          <w:sz w:val="24"/>
        </w:rPr>
        <w:t>等场景下的应用。</w:t>
      </w:r>
      <w:r>
        <w:rPr>
          <w:rFonts w:ascii="微软雅黑" w:eastAsia="微软雅黑" w:hAnsi="微软雅黑" w:cs="微软雅黑" w:hint="eastAsia"/>
          <w:sz w:val="24"/>
        </w:rPr>
        <w:t>）</w:t>
      </w:r>
    </w:p>
    <w:p w:rsidR="00F20472" w:rsidRPr="006B109E" w:rsidRDefault="00F20472" w:rsidP="000E3010">
      <w:pPr>
        <w:widowControl/>
        <w:spacing w:line="460" w:lineRule="exact"/>
        <w:jc w:val="left"/>
        <w:rPr>
          <w:rFonts w:ascii="微软雅黑" w:eastAsia="微软雅黑" w:hAnsi="微软雅黑" w:cs="微软雅黑"/>
          <w:sz w:val="24"/>
        </w:rPr>
      </w:pPr>
    </w:p>
    <w:p w:rsidR="00F20472" w:rsidRPr="009F7C04" w:rsidRDefault="00F20472" w:rsidP="000E3010">
      <w:pPr>
        <w:widowControl/>
        <w:spacing w:line="460" w:lineRule="exact"/>
        <w:jc w:val="left"/>
        <w:rPr>
          <w:rFonts w:ascii="微软雅黑" w:eastAsia="微软雅黑" w:hAnsi="微软雅黑" w:cs="微软雅黑"/>
          <w:b/>
          <w:sz w:val="24"/>
        </w:rPr>
      </w:pPr>
      <w:r w:rsidRPr="009F7C04">
        <w:rPr>
          <w:rFonts w:ascii="微软雅黑" w:eastAsia="微软雅黑" w:hAnsi="微软雅黑" w:cs="微软雅黑" w:hint="eastAsia"/>
          <w:b/>
          <w:sz w:val="24"/>
        </w:rPr>
        <w:t>建议研究方向：</w:t>
      </w:r>
    </w:p>
    <w:p w:rsidR="00F20472" w:rsidRPr="006B109E" w:rsidRDefault="00F20472" w:rsidP="000E3010">
      <w:pPr>
        <w:widowControl/>
        <w:spacing w:line="460" w:lineRule="exact"/>
        <w:jc w:val="left"/>
        <w:rPr>
          <w:rFonts w:ascii="微软雅黑" w:eastAsia="微软雅黑" w:hAnsi="微软雅黑" w:cs="微软雅黑"/>
          <w:sz w:val="24"/>
        </w:rPr>
      </w:pPr>
      <w:r w:rsidRPr="006B109E">
        <w:rPr>
          <w:rFonts w:ascii="微软雅黑" w:eastAsia="微软雅黑" w:hAnsi="微软雅黑" w:cs="微软雅黑" w:hint="eastAsia"/>
          <w:sz w:val="24"/>
        </w:rPr>
        <w:t>1) 根据现有用户数据，对内容相关特征进行自动抽取，并形成完整的特征库；</w:t>
      </w:r>
    </w:p>
    <w:p w:rsidR="00F20472" w:rsidRPr="006B109E" w:rsidRDefault="00F20472" w:rsidP="000E3010">
      <w:pPr>
        <w:widowControl/>
        <w:spacing w:line="460" w:lineRule="exact"/>
        <w:jc w:val="left"/>
        <w:rPr>
          <w:rFonts w:ascii="微软雅黑" w:eastAsia="微软雅黑" w:hAnsi="微软雅黑" w:cs="微软雅黑"/>
          <w:sz w:val="24"/>
        </w:rPr>
      </w:pPr>
      <w:r w:rsidRPr="006B109E">
        <w:rPr>
          <w:rFonts w:ascii="微软雅黑" w:eastAsia="微软雅黑" w:hAnsi="微软雅黑" w:cs="微软雅黑" w:hint="eastAsia"/>
          <w:sz w:val="24"/>
        </w:rPr>
        <w:t>2) 基于文本挖掘与情感分析技术，对虚拟社区及相关用户生成内容进行挖掘，寻找用户偏好；</w:t>
      </w:r>
    </w:p>
    <w:p w:rsidR="00F20472" w:rsidRPr="002E38AB" w:rsidRDefault="00F20472" w:rsidP="000E3010">
      <w:pPr>
        <w:widowControl/>
        <w:spacing w:line="460" w:lineRule="exact"/>
        <w:jc w:val="left"/>
        <w:rPr>
          <w:rFonts w:ascii="微软雅黑" w:eastAsia="微软雅黑" w:hAnsi="微软雅黑" w:cs="微软雅黑"/>
          <w:sz w:val="24"/>
        </w:rPr>
      </w:pPr>
      <w:r w:rsidRPr="006B109E">
        <w:rPr>
          <w:rFonts w:ascii="微软雅黑" w:eastAsia="微软雅黑" w:hAnsi="微软雅黑" w:cs="微软雅黑" w:hint="eastAsia"/>
          <w:sz w:val="24"/>
        </w:rPr>
        <w:t>3) 结合用户对不同内容的喜好，联合社区内容特征与用户偏好，生成对应的类型标签。</w:t>
      </w:r>
    </w:p>
    <w:p w:rsidR="00F20472" w:rsidRDefault="00F20472" w:rsidP="000E3010">
      <w:pPr>
        <w:spacing w:line="460" w:lineRule="exact"/>
        <w:rPr>
          <w:rFonts w:ascii="微软雅黑" w:eastAsia="微软雅黑" w:hAnsi="微软雅黑" w:cs="微软雅黑"/>
          <w:b/>
          <w:color w:val="4F81BD"/>
          <w:sz w:val="24"/>
        </w:rPr>
      </w:pPr>
    </w:p>
    <w:p w:rsidR="00F20472" w:rsidRPr="00227E87" w:rsidRDefault="001664AA" w:rsidP="000E3010">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2.5</w:t>
      </w:r>
      <w:r w:rsidR="00F20472" w:rsidRPr="00227E87">
        <w:rPr>
          <w:rFonts w:ascii="微软雅黑" w:eastAsia="微软雅黑" w:hAnsi="微软雅黑" w:cs="微软雅黑" w:hint="eastAsia"/>
          <w:b/>
          <w:color w:val="4F81BD"/>
          <w:sz w:val="24"/>
        </w:rPr>
        <w:t>：“SNS关系在虚拟社会中的作用研究”</w:t>
      </w:r>
    </w:p>
    <w:p w:rsidR="00F20472" w:rsidRPr="000A360F" w:rsidRDefault="00F20472" w:rsidP="000E3010">
      <w:pPr>
        <w:spacing w:line="460" w:lineRule="exact"/>
        <w:rPr>
          <w:rFonts w:ascii="微软雅黑" w:eastAsia="微软雅黑" w:hAnsi="微软雅黑" w:cs="微软雅黑"/>
          <w:sz w:val="24"/>
        </w:rPr>
      </w:pPr>
      <w:r w:rsidRPr="000A360F">
        <w:rPr>
          <w:rFonts w:ascii="微软雅黑" w:eastAsia="微软雅黑" w:hAnsi="微软雅黑" w:cs="微软雅黑" w:hint="eastAsia"/>
          <w:sz w:val="24"/>
        </w:rPr>
        <w:lastRenderedPageBreak/>
        <w:t>随着互联网的发展，各种应用构成的虚拟社会</w:t>
      </w:r>
      <w:r>
        <w:rPr>
          <w:rFonts w:ascii="微软雅黑" w:eastAsia="微软雅黑" w:hAnsi="微软雅黑" w:cs="微软雅黑" w:hint="eastAsia"/>
          <w:sz w:val="24"/>
        </w:rPr>
        <w:t xml:space="preserve">得到了蓬勃的发展。在虚拟社会中存在着大量的用户间交互, </w:t>
      </w:r>
      <w:r w:rsidRPr="000A360F">
        <w:rPr>
          <w:rFonts w:ascii="微软雅黑" w:eastAsia="微软雅黑" w:hAnsi="微软雅黑" w:cs="微软雅黑" w:hint="eastAsia"/>
          <w:sz w:val="24"/>
        </w:rPr>
        <w:t>SNS关系在虚拟社会的演变规律中有着重要的作用。SNS关系对虚拟社会的发展的贡献和影响，是一个值得深入研究的问题。</w:t>
      </w:r>
    </w:p>
    <w:p w:rsidR="00F20472" w:rsidRPr="00227E87" w:rsidRDefault="00F20472" w:rsidP="000E3010">
      <w:pPr>
        <w:spacing w:line="460" w:lineRule="exact"/>
        <w:rPr>
          <w:rFonts w:ascii="微软雅黑" w:eastAsia="微软雅黑" w:hAnsi="微软雅黑" w:cs="微软雅黑"/>
          <w:b/>
          <w:color w:val="4F81BD"/>
          <w:sz w:val="24"/>
        </w:rPr>
      </w:pPr>
    </w:p>
    <w:p w:rsidR="00F20472" w:rsidRPr="000A360F" w:rsidRDefault="00F20472" w:rsidP="000E3010">
      <w:pPr>
        <w:spacing w:line="460" w:lineRule="exact"/>
        <w:rPr>
          <w:rFonts w:ascii="微软雅黑" w:eastAsia="微软雅黑" w:hAnsi="微软雅黑" w:cs="微软雅黑"/>
          <w:b/>
          <w:sz w:val="24"/>
        </w:rPr>
      </w:pPr>
      <w:r w:rsidRPr="000A360F">
        <w:rPr>
          <w:rFonts w:ascii="微软雅黑" w:eastAsia="微软雅黑" w:hAnsi="微软雅黑" w:cs="微软雅黑" w:hint="eastAsia"/>
          <w:b/>
          <w:sz w:val="24"/>
        </w:rPr>
        <w:t>建议研究方向：</w:t>
      </w:r>
    </w:p>
    <w:p w:rsidR="00F20472" w:rsidRPr="00227E87" w:rsidRDefault="00F20472" w:rsidP="000E3010">
      <w:pPr>
        <w:spacing w:line="460" w:lineRule="exact"/>
        <w:rPr>
          <w:rFonts w:ascii="微软雅黑" w:eastAsia="微软雅黑" w:hAnsi="微软雅黑" w:cs="微软雅黑"/>
          <w:sz w:val="24"/>
        </w:rPr>
      </w:pPr>
      <w:r w:rsidRPr="00227E87">
        <w:rPr>
          <w:rFonts w:ascii="微软雅黑" w:eastAsia="微软雅黑" w:hAnsi="微软雅黑" w:cs="微软雅黑" w:hint="eastAsia"/>
          <w:sz w:val="24"/>
        </w:rPr>
        <w:t>1</w:t>
      </w:r>
      <w:r>
        <w:rPr>
          <w:rFonts w:ascii="微软雅黑" w:eastAsia="微软雅黑" w:hAnsi="微软雅黑" w:cs="微软雅黑" w:hint="eastAsia"/>
          <w:sz w:val="24"/>
        </w:rPr>
        <w:t>）通过用户之间的交互以及</w:t>
      </w:r>
      <w:r w:rsidRPr="00227E87">
        <w:rPr>
          <w:rFonts w:ascii="微软雅黑" w:eastAsia="微软雅黑" w:hAnsi="微软雅黑" w:cs="微软雅黑" w:hint="eastAsia"/>
          <w:sz w:val="24"/>
        </w:rPr>
        <w:t>多个SNS网络之间的对应关系，研究虚拟社会中用户账号的自然人归属问题，确定哪些账号从属同一个自然人；</w:t>
      </w:r>
    </w:p>
    <w:p w:rsidR="00F20472" w:rsidRPr="00227E87" w:rsidRDefault="00F20472" w:rsidP="000E3010">
      <w:pPr>
        <w:spacing w:line="460" w:lineRule="exact"/>
        <w:rPr>
          <w:rFonts w:ascii="微软雅黑" w:eastAsia="微软雅黑" w:hAnsi="微软雅黑" w:cs="微软雅黑"/>
          <w:sz w:val="24"/>
        </w:rPr>
      </w:pPr>
      <w:r w:rsidRPr="00227E87">
        <w:rPr>
          <w:rFonts w:ascii="微软雅黑" w:eastAsia="微软雅黑" w:hAnsi="微软雅黑" w:cs="微软雅黑" w:hint="eastAsia"/>
          <w:sz w:val="24"/>
        </w:rPr>
        <w:t>2）研究虚拟社会自有社团、跨虚拟社会中的社团关系对</w:t>
      </w:r>
      <w:r>
        <w:rPr>
          <w:rFonts w:ascii="微软雅黑" w:eastAsia="微软雅黑" w:hAnsi="微软雅黑" w:cs="微软雅黑" w:hint="eastAsia"/>
          <w:sz w:val="24"/>
        </w:rPr>
        <w:t>某个</w:t>
      </w:r>
      <w:r w:rsidRPr="00227E87">
        <w:rPr>
          <w:rFonts w:ascii="微软雅黑" w:eastAsia="微软雅黑" w:hAnsi="微软雅黑" w:cs="微软雅黑" w:hint="eastAsia"/>
          <w:sz w:val="24"/>
        </w:rPr>
        <w:t>虚拟社会</w:t>
      </w:r>
      <w:r>
        <w:rPr>
          <w:rFonts w:ascii="微软雅黑" w:eastAsia="微软雅黑" w:hAnsi="微软雅黑" w:cs="微软雅黑" w:hint="eastAsia"/>
          <w:sz w:val="24"/>
        </w:rPr>
        <w:t>（例如网游世界）</w:t>
      </w:r>
      <w:r w:rsidRPr="00227E87">
        <w:rPr>
          <w:rFonts w:ascii="微软雅黑" w:eastAsia="微软雅黑" w:hAnsi="微软雅黑" w:cs="微软雅黑" w:hint="eastAsia"/>
          <w:sz w:val="24"/>
        </w:rPr>
        <w:t>的发展和演化中的影响、对虚拟社会中的人的行为有哪些影响；</w:t>
      </w:r>
    </w:p>
    <w:p w:rsidR="00F20472" w:rsidRDefault="00F20472" w:rsidP="000E3010">
      <w:pPr>
        <w:spacing w:line="460" w:lineRule="exact"/>
        <w:rPr>
          <w:rFonts w:ascii="微软雅黑" w:eastAsia="微软雅黑" w:hAnsi="微软雅黑" w:cs="微软雅黑"/>
          <w:sz w:val="24"/>
        </w:rPr>
      </w:pPr>
      <w:r w:rsidRPr="00227E87">
        <w:rPr>
          <w:rFonts w:ascii="微软雅黑" w:eastAsia="微软雅黑" w:hAnsi="微软雅黑" w:cs="微软雅黑" w:hint="eastAsia"/>
          <w:sz w:val="24"/>
        </w:rPr>
        <w:t>3）通过对虚拟社会自由社团、跨虚拟社会中的社团关系的计算和分析，研究SNS关系对虚拟社会</w:t>
      </w:r>
      <w:r>
        <w:rPr>
          <w:rFonts w:ascii="微软雅黑" w:eastAsia="微软雅黑" w:hAnsi="微软雅黑" w:cs="微软雅黑" w:hint="eastAsia"/>
          <w:sz w:val="24"/>
        </w:rPr>
        <w:t>中</w:t>
      </w:r>
      <w:r w:rsidRPr="00227E87">
        <w:rPr>
          <w:rFonts w:ascii="微软雅黑" w:eastAsia="微软雅黑" w:hAnsi="微软雅黑" w:cs="微软雅黑" w:hint="eastAsia"/>
          <w:sz w:val="24"/>
        </w:rPr>
        <w:t>人的流动性的影响。</w:t>
      </w:r>
    </w:p>
    <w:p w:rsidR="00F20472" w:rsidRDefault="00F20472" w:rsidP="000E3010">
      <w:pPr>
        <w:spacing w:line="460" w:lineRule="exact"/>
        <w:jc w:val="left"/>
        <w:rPr>
          <w:rFonts w:ascii="微软雅黑" w:eastAsia="微软雅黑" w:hAnsi="微软雅黑" w:cs="微软雅黑"/>
          <w:b/>
          <w:color w:val="4F81BD"/>
          <w:sz w:val="24"/>
        </w:rPr>
      </w:pPr>
    </w:p>
    <w:p w:rsidR="00F20472" w:rsidRPr="00680B89" w:rsidRDefault="001664AA" w:rsidP="000E3010">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2.6</w:t>
      </w:r>
      <w:r w:rsidR="00F20472" w:rsidRPr="00680B89">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680B89">
        <w:rPr>
          <w:rFonts w:ascii="微软雅黑" w:eastAsia="微软雅黑" w:hAnsi="微软雅黑" w:cs="微软雅黑" w:hint="eastAsia"/>
          <w:b/>
          <w:color w:val="4F81BD"/>
          <w:sz w:val="24"/>
        </w:rPr>
        <w:t>虚拟人体形象建模研究</w:t>
      </w:r>
      <w:r w:rsidR="00F20472">
        <w:rPr>
          <w:rFonts w:ascii="微软雅黑" w:eastAsia="微软雅黑" w:hAnsi="微软雅黑" w:cs="微软雅黑" w:hint="eastAsia"/>
          <w:b/>
          <w:color w:val="4F81BD"/>
          <w:sz w:val="24"/>
        </w:rPr>
        <w:t>”</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当前</w:t>
      </w:r>
      <w:r w:rsidRPr="00680B89">
        <w:rPr>
          <w:rFonts w:ascii="微软雅黑" w:eastAsia="微软雅黑" w:hAnsi="微软雅黑" w:cs="微软雅黑" w:hint="eastAsia"/>
          <w:sz w:val="24"/>
        </w:rPr>
        <w:t>常见的</w:t>
      </w:r>
      <w:r>
        <w:rPr>
          <w:rFonts w:ascii="微软雅黑" w:eastAsia="微软雅黑" w:hAnsi="微软雅黑" w:cs="微软雅黑" w:hint="eastAsia"/>
          <w:sz w:val="24"/>
        </w:rPr>
        <w:t>网络</w:t>
      </w:r>
      <w:r w:rsidRPr="00680B89">
        <w:rPr>
          <w:rFonts w:ascii="微软雅黑" w:eastAsia="微软雅黑" w:hAnsi="微软雅黑" w:cs="微软雅黑" w:hint="eastAsia"/>
          <w:sz w:val="24"/>
        </w:rPr>
        <w:t>虚拟形象都是用户手工制作的，生成步</w:t>
      </w:r>
      <w:r>
        <w:rPr>
          <w:rFonts w:ascii="微软雅黑" w:eastAsia="微软雅黑" w:hAnsi="微软雅黑" w:cs="微软雅黑" w:hint="eastAsia"/>
          <w:sz w:val="24"/>
        </w:rPr>
        <w:t>骤繁琐，专业度要求高。如果能通过图像理解并结合用图形学合成的方法</w:t>
      </w:r>
      <w:r w:rsidRPr="00680B89">
        <w:rPr>
          <w:rFonts w:ascii="微软雅黑" w:eastAsia="微软雅黑" w:hAnsi="微软雅黑" w:cs="微软雅黑" w:hint="eastAsia"/>
          <w:sz w:val="24"/>
        </w:rPr>
        <w:t>自动或半自动的生成一个</w:t>
      </w:r>
      <w:r>
        <w:rPr>
          <w:rFonts w:ascii="微软雅黑" w:eastAsia="微软雅黑" w:hAnsi="微软雅黑" w:cs="微软雅黑" w:hint="eastAsia"/>
          <w:sz w:val="24"/>
        </w:rPr>
        <w:t>和用户本人相似的</w:t>
      </w:r>
      <w:r w:rsidRPr="00680B89">
        <w:rPr>
          <w:rFonts w:ascii="微软雅黑" w:eastAsia="微软雅黑" w:hAnsi="微软雅黑" w:cs="微软雅黑" w:hint="eastAsia"/>
          <w:sz w:val="24"/>
        </w:rPr>
        <w:t>虚拟形象</w:t>
      </w:r>
      <w:r>
        <w:rPr>
          <w:rFonts w:ascii="微软雅黑" w:eastAsia="微软雅黑" w:hAnsi="微软雅黑" w:cs="微软雅黑" w:hint="eastAsia"/>
          <w:sz w:val="24"/>
        </w:rPr>
        <w:t>，那将能满足很多用户的不同使用需求</w:t>
      </w:r>
      <w:r w:rsidRPr="00680B89">
        <w:rPr>
          <w:rFonts w:ascii="微软雅黑" w:eastAsia="微软雅黑" w:hAnsi="微软雅黑" w:cs="微软雅黑" w:hint="eastAsia"/>
          <w:sz w:val="24"/>
        </w:rPr>
        <w:t>。</w:t>
      </w:r>
    </w:p>
    <w:p w:rsidR="00F20472" w:rsidRDefault="00F20472" w:rsidP="000E3010">
      <w:pPr>
        <w:spacing w:line="460" w:lineRule="exact"/>
        <w:jc w:val="left"/>
        <w:rPr>
          <w:rFonts w:ascii="微软雅黑" w:eastAsia="微软雅黑" w:hAnsi="微软雅黑" w:cs="微软雅黑"/>
          <w:sz w:val="24"/>
        </w:rPr>
      </w:pPr>
    </w:p>
    <w:p w:rsidR="00F20472" w:rsidRPr="00DE560B" w:rsidRDefault="00F20472" w:rsidP="000E3010">
      <w:pPr>
        <w:spacing w:line="460" w:lineRule="exact"/>
        <w:jc w:val="left"/>
        <w:rPr>
          <w:rFonts w:ascii="微软雅黑" w:eastAsia="微软雅黑" w:hAnsi="微软雅黑" w:cs="微软雅黑"/>
          <w:b/>
          <w:sz w:val="24"/>
        </w:rPr>
      </w:pPr>
      <w:r w:rsidRPr="00DE560B">
        <w:rPr>
          <w:rFonts w:ascii="微软雅黑" w:eastAsia="微软雅黑" w:hAnsi="微软雅黑" w:cs="微软雅黑" w:hint="eastAsia"/>
          <w:b/>
          <w:sz w:val="24"/>
        </w:rPr>
        <w:t>建议研究方向：</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1）人体姿态识别、躯干分割、</w:t>
      </w:r>
      <w:r w:rsidRPr="00680B89">
        <w:rPr>
          <w:rFonts w:ascii="微软雅黑" w:eastAsia="微软雅黑" w:hAnsi="微软雅黑" w:cs="微软雅黑" w:hint="eastAsia"/>
          <w:sz w:val="24"/>
        </w:rPr>
        <w:t>发型和脸型识别；</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2）衣服分割和识别（识别衣服、裤子、饰品的样式等</w:t>
      </w:r>
      <w:r w:rsidRPr="00680B89">
        <w:rPr>
          <w:rFonts w:ascii="微软雅黑" w:eastAsia="微软雅黑" w:hAnsi="微软雅黑" w:cs="微软雅黑" w:hint="eastAsia"/>
          <w:sz w:val="24"/>
        </w:rPr>
        <w:t>）</w:t>
      </w:r>
      <w:r>
        <w:rPr>
          <w:rFonts w:ascii="微软雅黑" w:eastAsia="微软雅黑" w:hAnsi="微软雅黑" w:cs="微软雅黑" w:hint="eastAsia"/>
          <w:sz w:val="24"/>
        </w:rPr>
        <w:t>；</w:t>
      </w:r>
    </w:p>
    <w:p w:rsidR="00F20472"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 xml:space="preserve">3） </w:t>
      </w:r>
      <w:r w:rsidRPr="00680B89">
        <w:rPr>
          <w:rFonts w:ascii="微软雅黑" w:eastAsia="微软雅黑" w:hAnsi="微软雅黑" w:cs="微软雅黑" w:hint="eastAsia"/>
          <w:sz w:val="24"/>
        </w:rPr>
        <w:t>基于输入信息</w:t>
      </w:r>
      <w:r w:rsidRPr="00680B89">
        <w:rPr>
          <w:rFonts w:ascii="微软雅黑" w:eastAsia="微软雅黑" w:hAnsi="微软雅黑" w:cs="微软雅黑"/>
          <w:sz w:val="24"/>
        </w:rPr>
        <w:t>(</w:t>
      </w:r>
      <w:r w:rsidRPr="00680B89">
        <w:rPr>
          <w:rFonts w:ascii="微软雅黑" w:eastAsia="微软雅黑" w:hAnsi="微软雅黑" w:cs="微软雅黑" w:hint="eastAsia"/>
          <w:sz w:val="24"/>
        </w:rPr>
        <w:t>即</w:t>
      </w:r>
      <w:r w:rsidRPr="00680B89">
        <w:rPr>
          <w:rFonts w:ascii="微软雅黑" w:eastAsia="微软雅黑" w:hAnsi="微软雅黑" w:cs="微软雅黑"/>
          <w:sz w:val="24"/>
        </w:rPr>
        <w:t>a</w:t>
      </w:r>
      <w:r w:rsidRPr="00680B89">
        <w:rPr>
          <w:rFonts w:ascii="微软雅黑" w:eastAsia="微软雅黑" w:hAnsi="微软雅黑" w:cs="微软雅黑" w:hint="eastAsia"/>
          <w:sz w:val="24"/>
        </w:rPr>
        <w:t>和</w:t>
      </w:r>
      <w:r w:rsidRPr="00680B89">
        <w:rPr>
          <w:rFonts w:ascii="微软雅黑" w:eastAsia="微软雅黑" w:hAnsi="微软雅黑" w:cs="微软雅黑"/>
          <w:sz w:val="24"/>
        </w:rPr>
        <w:t xml:space="preserve">b) </w:t>
      </w:r>
      <w:r>
        <w:rPr>
          <w:rFonts w:ascii="微软雅黑" w:eastAsia="微软雅黑" w:hAnsi="微软雅黑" w:cs="微软雅黑" w:hint="eastAsia"/>
          <w:sz w:val="24"/>
        </w:rPr>
        <w:t>的虚拟人体形象模型研究（侧重图形学，要</w:t>
      </w:r>
      <w:r w:rsidRPr="00680B89">
        <w:rPr>
          <w:rFonts w:ascii="微软雅黑" w:eastAsia="微软雅黑" w:hAnsi="微软雅黑" w:cs="微软雅黑" w:hint="eastAsia"/>
          <w:sz w:val="24"/>
        </w:rPr>
        <w:t>美和像）</w:t>
      </w:r>
      <w:r>
        <w:rPr>
          <w:rFonts w:ascii="微软雅黑" w:eastAsia="微软雅黑" w:hAnsi="微软雅黑" w:cs="微软雅黑" w:hint="eastAsia"/>
          <w:sz w:val="24"/>
        </w:rPr>
        <w:t>；</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4）</w:t>
      </w:r>
      <w:r w:rsidRPr="00680B89">
        <w:rPr>
          <w:rFonts w:ascii="微软雅黑" w:eastAsia="微软雅黑" w:hAnsi="微软雅黑" w:cs="微软雅黑" w:hint="eastAsia"/>
          <w:sz w:val="24"/>
        </w:rPr>
        <w:t>虚拟人体动画合成研究</w:t>
      </w:r>
      <w:r>
        <w:rPr>
          <w:rFonts w:ascii="微软雅黑" w:eastAsia="微软雅黑" w:hAnsi="微软雅黑" w:cs="微软雅黑" w:hint="eastAsia"/>
          <w:sz w:val="24"/>
        </w:rPr>
        <w:t>；</w:t>
      </w:r>
    </w:p>
    <w:p w:rsidR="00F20472" w:rsidRPr="00680B89" w:rsidRDefault="00F20472" w:rsidP="000E3010">
      <w:pPr>
        <w:spacing w:line="460" w:lineRule="exact"/>
        <w:jc w:val="left"/>
        <w:rPr>
          <w:rFonts w:ascii="微软雅黑" w:eastAsia="微软雅黑" w:hAnsi="微软雅黑" w:cs="微软雅黑"/>
          <w:sz w:val="24"/>
        </w:rPr>
      </w:pPr>
    </w:p>
    <w:p w:rsidR="00F20472" w:rsidRPr="001E2A88" w:rsidRDefault="001664AA" w:rsidP="000E3010">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2.7</w:t>
      </w:r>
      <w:r w:rsidR="00F20472" w:rsidRPr="001E2A88">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1E2A88">
        <w:rPr>
          <w:rFonts w:ascii="微软雅黑" w:eastAsia="微软雅黑" w:hAnsi="微软雅黑" w:cs="微软雅黑" w:hint="eastAsia"/>
          <w:b/>
          <w:color w:val="4F81BD"/>
          <w:sz w:val="24"/>
        </w:rPr>
        <w:t>自然场景图像中的文字、</w:t>
      </w:r>
      <w:r w:rsidR="00F20472" w:rsidRPr="001E2A88">
        <w:rPr>
          <w:rFonts w:ascii="微软雅黑" w:eastAsia="微软雅黑" w:hAnsi="微软雅黑" w:cs="微软雅黑"/>
          <w:b/>
          <w:color w:val="4F81BD"/>
          <w:sz w:val="24"/>
        </w:rPr>
        <w:t>logo</w:t>
      </w:r>
      <w:r w:rsidR="00F20472" w:rsidRPr="001E2A88">
        <w:rPr>
          <w:rFonts w:ascii="微软雅黑" w:eastAsia="微软雅黑" w:hAnsi="微软雅黑" w:cs="微软雅黑" w:hint="eastAsia"/>
          <w:b/>
          <w:color w:val="4F81BD"/>
          <w:sz w:val="24"/>
        </w:rPr>
        <w:t>的检测、分割和识别、理解技术研究</w:t>
      </w:r>
      <w:r w:rsidR="00F20472">
        <w:rPr>
          <w:rFonts w:ascii="微软雅黑" w:eastAsia="微软雅黑" w:hAnsi="微软雅黑" w:cs="微软雅黑" w:hint="eastAsia"/>
          <w:b/>
          <w:color w:val="4F81BD"/>
          <w:sz w:val="24"/>
        </w:rPr>
        <w:t>”</w:t>
      </w:r>
    </w:p>
    <w:p w:rsidR="00F20472" w:rsidRPr="00680B89" w:rsidRDefault="00F20472" w:rsidP="000E3010">
      <w:pPr>
        <w:spacing w:line="460" w:lineRule="exact"/>
        <w:jc w:val="left"/>
        <w:rPr>
          <w:rFonts w:ascii="微软雅黑" w:eastAsia="微软雅黑" w:hAnsi="微软雅黑" w:cs="微软雅黑"/>
          <w:sz w:val="24"/>
        </w:rPr>
      </w:pPr>
      <w:r w:rsidRPr="00680B89">
        <w:rPr>
          <w:rFonts w:ascii="微软雅黑" w:eastAsia="微软雅黑" w:hAnsi="微软雅黑" w:cs="微软雅黑" w:hint="eastAsia"/>
          <w:sz w:val="24"/>
        </w:rPr>
        <w:t>随着智能手机的普及，</w:t>
      </w:r>
      <w:r>
        <w:rPr>
          <w:rFonts w:ascii="微软雅黑" w:eastAsia="微软雅黑" w:hAnsi="微软雅黑" w:cs="微软雅黑" w:hint="eastAsia"/>
          <w:sz w:val="24"/>
        </w:rPr>
        <w:t>手机不仅取代了普通相机的拍照功能，用户更习惯将用手机拍摄的照片在好友间交互分享。如果在拍照分享以外，还能给用户提供更多的周边环境信息，那将大大提高手机的智能度，方便我们的生活。</w:t>
      </w:r>
      <w:r w:rsidRPr="00680B89">
        <w:rPr>
          <w:rFonts w:ascii="微软雅黑" w:eastAsia="微软雅黑" w:hAnsi="微软雅黑" w:cs="微软雅黑" w:hint="eastAsia"/>
          <w:sz w:val="24"/>
        </w:rPr>
        <w:t>通过自然场景图像中的文字</w:t>
      </w:r>
      <w:r w:rsidRPr="00680B89">
        <w:rPr>
          <w:rFonts w:ascii="微软雅黑" w:eastAsia="微软雅黑" w:hAnsi="微软雅黑" w:cs="微软雅黑"/>
          <w:sz w:val="24"/>
        </w:rPr>
        <w:t>logo</w:t>
      </w:r>
      <w:r w:rsidRPr="00680B89">
        <w:rPr>
          <w:rFonts w:ascii="微软雅黑" w:eastAsia="微软雅黑" w:hAnsi="微软雅黑" w:cs="微软雅黑" w:hint="eastAsia"/>
          <w:sz w:val="24"/>
        </w:rPr>
        <w:t>检测和分割技术，再配合</w:t>
      </w:r>
      <w:r w:rsidRPr="00680B89">
        <w:rPr>
          <w:rFonts w:ascii="微软雅黑" w:eastAsia="微软雅黑" w:hAnsi="微软雅黑" w:cs="微软雅黑"/>
          <w:sz w:val="24"/>
        </w:rPr>
        <w:t>OCR</w:t>
      </w:r>
      <w:r w:rsidRPr="00680B89">
        <w:rPr>
          <w:rFonts w:ascii="微软雅黑" w:eastAsia="微软雅黑" w:hAnsi="微软雅黑" w:cs="微软雅黑" w:hint="eastAsia"/>
          <w:sz w:val="24"/>
        </w:rPr>
        <w:t>和图像识别，</w:t>
      </w:r>
      <w:r>
        <w:rPr>
          <w:rFonts w:ascii="微软雅黑" w:eastAsia="微软雅黑" w:hAnsi="微软雅黑" w:cs="微软雅黑" w:hint="eastAsia"/>
          <w:sz w:val="24"/>
        </w:rPr>
        <w:t>可真正满足这一需求，并在</w:t>
      </w:r>
      <w:r w:rsidRPr="00680B89">
        <w:rPr>
          <w:rFonts w:ascii="微软雅黑" w:eastAsia="微软雅黑" w:hAnsi="微软雅黑" w:cs="微软雅黑" w:hint="eastAsia"/>
          <w:sz w:val="24"/>
        </w:rPr>
        <w:t>增强现实和</w:t>
      </w:r>
      <w:r w:rsidRPr="00680B89">
        <w:rPr>
          <w:rFonts w:ascii="微软雅黑" w:eastAsia="微软雅黑" w:hAnsi="微软雅黑" w:cs="微软雅黑"/>
          <w:sz w:val="24"/>
        </w:rPr>
        <w:t>O2O</w:t>
      </w:r>
      <w:r>
        <w:rPr>
          <w:rFonts w:ascii="微软雅黑" w:eastAsia="微软雅黑" w:hAnsi="微软雅黑" w:cs="微软雅黑" w:hint="eastAsia"/>
          <w:sz w:val="24"/>
        </w:rPr>
        <w:t>场景中产生</w:t>
      </w:r>
      <w:r w:rsidRPr="00680B89">
        <w:rPr>
          <w:rFonts w:ascii="微软雅黑" w:eastAsia="微软雅黑" w:hAnsi="微软雅黑" w:cs="微软雅黑" w:hint="eastAsia"/>
          <w:sz w:val="24"/>
        </w:rPr>
        <w:t>很大的应用价值。</w:t>
      </w:r>
    </w:p>
    <w:p w:rsidR="00F20472" w:rsidRDefault="00F20472" w:rsidP="000E3010">
      <w:pPr>
        <w:spacing w:line="460" w:lineRule="exact"/>
        <w:jc w:val="left"/>
        <w:rPr>
          <w:rFonts w:ascii="微软雅黑" w:eastAsia="微软雅黑" w:hAnsi="微软雅黑" w:cs="微软雅黑"/>
          <w:sz w:val="24"/>
        </w:rPr>
      </w:pPr>
    </w:p>
    <w:p w:rsidR="00F20472" w:rsidRPr="00DE560B" w:rsidRDefault="00F20472" w:rsidP="000E3010">
      <w:pPr>
        <w:spacing w:line="460" w:lineRule="exact"/>
        <w:jc w:val="left"/>
        <w:rPr>
          <w:rFonts w:ascii="微软雅黑" w:eastAsia="微软雅黑" w:hAnsi="微软雅黑" w:cs="微软雅黑"/>
          <w:b/>
          <w:sz w:val="24"/>
        </w:rPr>
      </w:pPr>
      <w:r w:rsidRPr="00DE560B">
        <w:rPr>
          <w:rFonts w:ascii="微软雅黑" w:eastAsia="微软雅黑" w:hAnsi="微软雅黑" w:cs="微软雅黑" w:hint="eastAsia"/>
          <w:b/>
          <w:sz w:val="24"/>
        </w:rPr>
        <w:lastRenderedPageBreak/>
        <w:t>建议研究方向：</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1）</w:t>
      </w:r>
      <w:r w:rsidRPr="00680B89">
        <w:rPr>
          <w:rFonts w:ascii="微软雅黑" w:eastAsia="微软雅黑" w:hAnsi="微软雅黑" w:cs="微软雅黑" w:hint="eastAsia"/>
          <w:sz w:val="24"/>
        </w:rPr>
        <w:t>文字区域检测和预处理</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2）</w:t>
      </w:r>
      <w:r w:rsidRPr="00680B89">
        <w:rPr>
          <w:rFonts w:ascii="微软雅黑" w:eastAsia="微软雅黑" w:hAnsi="微软雅黑" w:cs="微软雅黑"/>
          <w:sz w:val="24"/>
        </w:rPr>
        <w:t>Logo</w:t>
      </w:r>
      <w:r w:rsidRPr="00680B89">
        <w:rPr>
          <w:rFonts w:ascii="微软雅黑" w:eastAsia="微软雅黑" w:hAnsi="微软雅黑" w:cs="微软雅黑" w:hint="eastAsia"/>
          <w:sz w:val="24"/>
        </w:rPr>
        <w:t>检测和预处理</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3）</w:t>
      </w:r>
      <w:r w:rsidRPr="00680B89">
        <w:rPr>
          <w:rFonts w:ascii="微软雅黑" w:eastAsia="微软雅黑" w:hAnsi="微软雅黑" w:cs="微软雅黑"/>
          <w:sz w:val="24"/>
        </w:rPr>
        <w:t>OCR</w:t>
      </w:r>
    </w:p>
    <w:p w:rsidR="00F20472" w:rsidRPr="00680B89"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4）</w:t>
      </w:r>
      <w:r w:rsidRPr="00680B89">
        <w:rPr>
          <w:rFonts w:ascii="微软雅黑" w:eastAsia="微软雅黑" w:hAnsi="微软雅黑" w:cs="微软雅黑"/>
          <w:sz w:val="24"/>
        </w:rPr>
        <w:t>Logo</w:t>
      </w:r>
      <w:r w:rsidRPr="00680B89">
        <w:rPr>
          <w:rFonts w:ascii="微软雅黑" w:eastAsia="微软雅黑" w:hAnsi="微软雅黑" w:cs="微软雅黑" w:hint="eastAsia"/>
          <w:sz w:val="24"/>
        </w:rPr>
        <w:t>识别</w:t>
      </w:r>
    </w:p>
    <w:p w:rsidR="00F20472" w:rsidRPr="001A43D6" w:rsidRDefault="00F20472" w:rsidP="000E3010">
      <w:pPr>
        <w:spacing w:line="460" w:lineRule="exact"/>
        <w:rPr>
          <w:rFonts w:ascii="微软雅黑" w:eastAsia="微软雅黑" w:hAnsi="微软雅黑" w:cs="微软雅黑"/>
          <w:sz w:val="24"/>
        </w:rPr>
      </w:pPr>
    </w:p>
    <w:p w:rsidR="00F20472" w:rsidRPr="008D56B4" w:rsidRDefault="001664AA" w:rsidP="000E3010">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2.8</w:t>
      </w:r>
      <w:r w:rsidR="00F20472" w:rsidRPr="00797227">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797227">
        <w:rPr>
          <w:rFonts w:ascii="微软雅黑" w:eastAsia="微软雅黑" w:hAnsi="微软雅黑" w:cs="微软雅黑" w:hint="eastAsia"/>
          <w:b/>
          <w:color w:val="4F81BD"/>
          <w:sz w:val="24"/>
        </w:rPr>
        <w:t>基于视觉评价标准的视频码率控制及提高压缩率研究</w:t>
      </w:r>
      <w:r w:rsidR="00F20472">
        <w:rPr>
          <w:rFonts w:ascii="微软雅黑" w:eastAsia="微软雅黑" w:hAnsi="微软雅黑" w:cs="微软雅黑" w:hint="eastAsia"/>
          <w:b/>
          <w:color w:val="4F81BD"/>
          <w:sz w:val="24"/>
        </w:rPr>
        <w:t>”</w:t>
      </w:r>
      <w:r w:rsidR="00F20472" w:rsidRPr="00797227">
        <w:rPr>
          <w:rFonts w:ascii="微软雅黑" w:eastAsia="微软雅黑" w:hAnsi="微软雅黑" w:cs="微软雅黑" w:hint="eastAsia"/>
          <w:b/>
          <w:color w:val="4F81BD"/>
          <w:sz w:val="24"/>
        </w:rPr>
        <w:t xml:space="preserve"> </w:t>
      </w:r>
    </w:p>
    <w:p w:rsidR="00F20472"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当前，</w:t>
      </w:r>
      <w:r w:rsidRPr="00542CA8">
        <w:rPr>
          <w:rFonts w:ascii="微软雅黑" w:eastAsia="微软雅黑" w:hAnsi="微软雅黑" w:cs="微软雅黑" w:hint="eastAsia"/>
          <w:sz w:val="24"/>
        </w:rPr>
        <w:t>视频编码大部分是基于传统的客观质量准则，即在一定的带宽约束下，使得编码后视频与原始视频的平均误差达到最小。传统算法是对图像整体失真进行衡量，但是人眼是视频内容最终评价，研究基于人眼对视频的主观评价的模型能够更好的进行视频码率的控制和压缩。</w:t>
      </w:r>
    </w:p>
    <w:p w:rsidR="00F20472" w:rsidRPr="00542CA8" w:rsidRDefault="00F20472" w:rsidP="000E3010">
      <w:pPr>
        <w:spacing w:line="460" w:lineRule="exact"/>
        <w:jc w:val="left"/>
        <w:rPr>
          <w:rFonts w:ascii="微软雅黑" w:eastAsia="微软雅黑" w:hAnsi="微软雅黑" w:cs="微软雅黑"/>
          <w:sz w:val="24"/>
        </w:rPr>
      </w:pPr>
    </w:p>
    <w:p w:rsidR="00F20472" w:rsidRPr="00B455B8" w:rsidRDefault="00F20472" w:rsidP="000E3010">
      <w:pPr>
        <w:spacing w:line="460" w:lineRule="exact"/>
        <w:jc w:val="left"/>
        <w:rPr>
          <w:rFonts w:ascii="微软雅黑" w:eastAsia="微软雅黑" w:hAnsi="微软雅黑" w:cs="微软雅黑"/>
          <w:b/>
          <w:sz w:val="24"/>
        </w:rPr>
      </w:pPr>
      <w:r w:rsidRPr="00B455B8">
        <w:rPr>
          <w:rFonts w:ascii="微软雅黑" w:eastAsia="微软雅黑" w:hAnsi="微软雅黑" w:cs="微软雅黑" w:hint="eastAsia"/>
          <w:b/>
          <w:sz w:val="24"/>
        </w:rPr>
        <w:t>建议研究方向：</w:t>
      </w:r>
    </w:p>
    <w:p w:rsidR="00F20472" w:rsidRPr="00542CA8" w:rsidRDefault="00F20472" w:rsidP="000E3010">
      <w:pPr>
        <w:spacing w:line="460" w:lineRule="exact"/>
        <w:jc w:val="left"/>
        <w:rPr>
          <w:rFonts w:ascii="微软雅黑" w:eastAsia="微软雅黑" w:hAnsi="微软雅黑" w:cs="微软雅黑"/>
          <w:sz w:val="24"/>
        </w:rPr>
      </w:pPr>
      <w:r w:rsidRPr="00542CA8">
        <w:rPr>
          <w:rFonts w:ascii="微软雅黑" w:eastAsia="微软雅黑" w:hAnsi="微软雅黑" w:cs="微软雅黑" w:hint="eastAsia"/>
          <w:sz w:val="24"/>
        </w:rPr>
        <w:t>1）基于AVC编码架构，研究针对视频质量</w:t>
      </w:r>
      <w:r>
        <w:rPr>
          <w:rFonts w:ascii="微软雅黑" w:eastAsia="微软雅黑" w:hAnsi="微软雅黑" w:cs="微软雅黑" w:hint="eastAsia"/>
          <w:sz w:val="24"/>
        </w:rPr>
        <w:t>的人眼感知算法，并应用到实际编码系统中控制码率更有效合理的分配；</w:t>
      </w:r>
    </w:p>
    <w:p w:rsidR="00F20472" w:rsidRPr="00542CA8" w:rsidRDefault="00F20472" w:rsidP="000E3010">
      <w:pPr>
        <w:spacing w:line="460" w:lineRule="exact"/>
        <w:jc w:val="left"/>
        <w:rPr>
          <w:rFonts w:ascii="微软雅黑" w:eastAsia="微软雅黑" w:hAnsi="微软雅黑" w:cs="微软雅黑"/>
          <w:sz w:val="24"/>
        </w:rPr>
      </w:pPr>
      <w:r w:rsidRPr="00542CA8">
        <w:rPr>
          <w:rFonts w:ascii="微软雅黑" w:eastAsia="微软雅黑" w:hAnsi="微软雅黑" w:cs="微软雅黑" w:hint="eastAsia"/>
          <w:sz w:val="24"/>
        </w:rPr>
        <w:t>2）将视觉模型应用于视频压缩中，相比现有AVC在同样编码条件下，不降低主观感知的前提下，提高视频压缩率。</w:t>
      </w:r>
    </w:p>
    <w:p w:rsidR="00F20472" w:rsidRPr="003B1265" w:rsidRDefault="00F20472" w:rsidP="000E3010">
      <w:pPr>
        <w:spacing w:line="460" w:lineRule="exact"/>
        <w:rPr>
          <w:rFonts w:ascii="微软雅黑" w:eastAsia="微软雅黑" w:hAnsi="微软雅黑" w:cs="微软雅黑"/>
          <w:sz w:val="24"/>
        </w:rPr>
      </w:pPr>
    </w:p>
    <w:p w:rsidR="00F20472" w:rsidRPr="006442E4" w:rsidRDefault="001664AA" w:rsidP="000E3010">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2.9</w:t>
      </w:r>
      <w:r w:rsidR="00F20472" w:rsidRPr="006442E4">
        <w:rPr>
          <w:rFonts w:ascii="微软雅黑" w:eastAsia="微软雅黑" w:hAnsi="微软雅黑" w:cs="微软雅黑" w:hint="eastAsia"/>
          <w:b/>
          <w:color w:val="4F81BD"/>
          <w:sz w:val="24"/>
        </w:rPr>
        <w:t>：“移动互联网时代即时通讯工具之比较和研究”</w:t>
      </w:r>
    </w:p>
    <w:p w:rsidR="00F20472" w:rsidRDefault="00F20472" w:rsidP="000E3010">
      <w:pPr>
        <w:spacing w:line="460" w:lineRule="exact"/>
        <w:jc w:val="left"/>
        <w:rPr>
          <w:rFonts w:ascii="微软雅黑" w:eastAsia="微软雅黑" w:hAnsi="微软雅黑" w:cs="微软雅黑"/>
          <w:sz w:val="24"/>
        </w:rPr>
      </w:pPr>
      <w:r>
        <w:rPr>
          <w:rFonts w:ascii="微软雅黑" w:eastAsia="微软雅黑" w:hAnsi="微软雅黑" w:cs="微软雅黑" w:hint="eastAsia"/>
          <w:sz w:val="24"/>
        </w:rPr>
        <w:t>移动即时</w:t>
      </w:r>
      <w:r w:rsidR="000E3010">
        <w:rPr>
          <w:rFonts w:ascii="微软雅黑" w:eastAsia="微软雅黑" w:hAnsi="微软雅黑" w:cs="微软雅黑" w:hint="eastAsia"/>
          <w:sz w:val="24"/>
        </w:rPr>
        <w:t>通讯工具正在改变着人们的生活方式。为更好的服务海量用户，可</w:t>
      </w:r>
      <w:r>
        <w:rPr>
          <w:rFonts w:ascii="微软雅黑" w:eastAsia="微软雅黑" w:hAnsi="微软雅黑" w:cs="微软雅黑" w:hint="eastAsia"/>
          <w:sz w:val="24"/>
        </w:rPr>
        <w:t>对比业内最具影响力的移动即通产品特性</w:t>
      </w:r>
      <w:r w:rsidRPr="00C2587A">
        <w:rPr>
          <w:rFonts w:ascii="微软雅黑" w:eastAsia="微软雅黑" w:hAnsi="微软雅黑" w:cs="微软雅黑" w:hint="eastAsia"/>
          <w:sz w:val="24"/>
        </w:rPr>
        <w:t>：微信</w:t>
      </w:r>
      <w:r>
        <w:rPr>
          <w:rFonts w:ascii="微软雅黑" w:eastAsia="微软雅黑" w:hAnsi="微软雅黑" w:cs="微软雅黑" w:hint="eastAsia"/>
          <w:sz w:val="24"/>
        </w:rPr>
        <w:t>、WhatApp和</w:t>
      </w:r>
      <w:r w:rsidRPr="00C2587A">
        <w:rPr>
          <w:rFonts w:ascii="微软雅黑" w:eastAsia="微软雅黑" w:hAnsi="微软雅黑" w:cs="微软雅黑" w:hint="eastAsia"/>
          <w:sz w:val="24"/>
        </w:rPr>
        <w:t>Line</w:t>
      </w:r>
      <w:r>
        <w:rPr>
          <w:rFonts w:ascii="微软雅黑" w:eastAsia="微软雅黑" w:hAnsi="微软雅黑" w:cs="微软雅黑" w:hint="eastAsia"/>
          <w:sz w:val="24"/>
        </w:rPr>
        <w:t>，并基于此提供优化数据传输、用户反馈智能抓取等方面的合理化建议</w:t>
      </w:r>
      <w:r w:rsidRPr="00C2587A">
        <w:rPr>
          <w:rFonts w:ascii="微软雅黑" w:eastAsia="微软雅黑" w:hAnsi="微软雅黑" w:cs="微软雅黑" w:hint="eastAsia"/>
          <w:sz w:val="24"/>
        </w:rPr>
        <w:t>。</w:t>
      </w:r>
    </w:p>
    <w:p w:rsidR="00F20472" w:rsidRDefault="00F20472" w:rsidP="000E3010">
      <w:pPr>
        <w:spacing w:line="460" w:lineRule="exact"/>
        <w:jc w:val="left"/>
        <w:rPr>
          <w:rFonts w:ascii="微软雅黑" w:eastAsia="微软雅黑" w:hAnsi="微软雅黑" w:cs="微软雅黑"/>
          <w:sz w:val="24"/>
        </w:rPr>
      </w:pPr>
    </w:p>
    <w:p w:rsidR="00F20472" w:rsidRPr="00C2587A" w:rsidRDefault="00F20472" w:rsidP="000E3010">
      <w:pPr>
        <w:spacing w:line="460" w:lineRule="exact"/>
        <w:jc w:val="left"/>
        <w:rPr>
          <w:rFonts w:ascii="微软雅黑" w:eastAsia="微软雅黑" w:hAnsi="微软雅黑" w:cs="微软雅黑"/>
          <w:sz w:val="24"/>
        </w:rPr>
      </w:pPr>
      <w:r w:rsidRPr="00DE560B">
        <w:rPr>
          <w:rFonts w:ascii="微软雅黑" w:eastAsia="微软雅黑" w:hAnsi="微软雅黑" w:cs="微软雅黑" w:hint="eastAsia"/>
          <w:b/>
          <w:sz w:val="24"/>
        </w:rPr>
        <w:t>建议研究方向：</w:t>
      </w:r>
      <w:r w:rsidRPr="00DE560B">
        <w:rPr>
          <w:rFonts w:ascii="微软雅黑" w:eastAsia="微软雅黑" w:hAnsi="微软雅黑" w:cs="微软雅黑" w:hint="eastAsia"/>
          <w:b/>
          <w:sz w:val="24"/>
        </w:rPr>
        <w:br/>
      </w:r>
      <w:r w:rsidRPr="00C2587A">
        <w:rPr>
          <w:rFonts w:ascii="微软雅黑" w:eastAsia="微软雅黑" w:hAnsi="微软雅黑" w:cs="微软雅黑" w:hint="eastAsia"/>
          <w:sz w:val="24"/>
        </w:rPr>
        <w:t>1）</w:t>
      </w:r>
      <w:r>
        <w:rPr>
          <w:rFonts w:ascii="微软雅黑" w:eastAsia="微软雅黑" w:hAnsi="微软雅黑" w:cs="微软雅黑" w:hint="eastAsia"/>
          <w:sz w:val="24"/>
        </w:rPr>
        <w:t xml:space="preserve"> </w:t>
      </w:r>
      <w:r w:rsidRPr="005200CF">
        <w:rPr>
          <w:rFonts w:ascii="微软雅黑" w:eastAsia="微软雅黑" w:hAnsi="微软雅黑" w:cs="微软雅黑" w:hint="eastAsia"/>
          <w:sz w:val="24"/>
        </w:rPr>
        <w:t>数据传输的优化：对</w:t>
      </w:r>
      <w:r w:rsidRPr="00C2587A">
        <w:rPr>
          <w:rFonts w:ascii="微软雅黑" w:eastAsia="微软雅黑" w:hAnsi="微软雅黑" w:cs="微软雅黑" w:hint="eastAsia"/>
          <w:sz w:val="24"/>
        </w:rPr>
        <w:t>微信/Whatsapp/Line等产品的最基本功能包括发送文字</w:t>
      </w:r>
      <w:r>
        <w:rPr>
          <w:rFonts w:ascii="微软雅黑" w:eastAsia="微软雅黑" w:hAnsi="微软雅黑" w:cs="微软雅黑" w:hint="eastAsia"/>
          <w:sz w:val="24"/>
        </w:rPr>
        <w:t>、</w:t>
      </w:r>
      <w:r w:rsidRPr="00C2587A">
        <w:rPr>
          <w:rFonts w:ascii="微软雅黑" w:eastAsia="微软雅黑" w:hAnsi="微软雅黑" w:cs="微软雅黑" w:hint="eastAsia"/>
          <w:sz w:val="24"/>
        </w:rPr>
        <w:t>图片</w:t>
      </w:r>
      <w:r>
        <w:rPr>
          <w:rFonts w:ascii="微软雅黑" w:eastAsia="微软雅黑" w:hAnsi="微软雅黑" w:cs="微软雅黑" w:hint="eastAsia"/>
          <w:sz w:val="24"/>
        </w:rPr>
        <w:t>、</w:t>
      </w:r>
      <w:r w:rsidRPr="00C2587A">
        <w:rPr>
          <w:rFonts w:ascii="微软雅黑" w:eastAsia="微软雅黑" w:hAnsi="微软雅黑" w:cs="微软雅黑" w:hint="eastAsia"/>
          <w:sz w:val="24"/>
        </w:rPr>
        <w:t>语音</w:t>
      </w:r>
      <w:r>
        <w:rPr>
          <w:rFonts w:ascii="微软雅黑" w:eastAsia="微软雅黑" w:hAnsi="微软雅黑" w:cs="微软雅黑" w:hint="eastAsia"/>
          <w:sz w:val="24"/>
        </w:rPr>
        <w:t>、</w:t>
      </w:r>
      <w:r w:rsidRPr="00C2587A">
        <w:rPr>
          <w:rFonts w:ascii="微软雅黑" w:eastAsia="微软雅黑" w:hAnsi="微软雅黑" w:cs="微软雅黑" w:hint="eastAsia"/>
          <w:sz w:val="24"/>
        </w:rPr>
        <w:t>视频进行对比分析</w:t>
      </w:r>
      <w:r>
        <w:rPr>
          <w:rFonts w:ascii="微软雅黑" w:eastAsia="微软雅黑" w:hAnsi="微软雅黑" w:cs="微软雅黑" w:hint="eastAsia"/>
          <w:sz w:val="24"/>
        </w:rPr>
        <w:t>试验，</w:t>
      </w:r>
      <w:r w:rsidRPr="00C2587A">
        <w:rPr>
          <w:rFonts w:ascii="微软雅黑" w:eastAsia="微软雅黑" w:hAnsi="微软雅黑" w:cs="微软雅黑" w:hint="eastAsia"/>
          <w:sz w:val="24"/>
        </w:rPr>
        <w:t>通过在2G/Edge/3G/4G/WiFi等不同网络下的测量，分析出各个应用的网络策略及其性能，即发送文字/图片/语音/视频的端到端延时，并给出优化</w:t>
      </w:r>
      <w:r>
        <w:rPr>
          <w:rFonts w:ascii="微软雅黑" w:eastAsia="微软雅黑" w:hAnsi="微软雅黑" w:cs="微软雅黑" w:hint="eastAsia"/>
          <w:sz w:val="24"/>
        </w:rPr>
        <w:t>建议，以保证应用能在各种复杂网络下进行高速率、低延时的数据传输；</w:t>
      </w:r>
      <w:r w:rsidRPr="00C2587A">
        <w:rPr>
          <w:rFonts w:ascii="微软雅黑" w:eastAsia="微软雅黑" w:hAnsi="微软雅黑" w:cs="微软雅黑" w:hint="eastAsia"/>
          <w:sz w:val="24"/>
        </w:rPr>
        <w:br/>
        <w:t>2</w:t>
      </w:r>
      <w:r>
        <w:rPr>
          <w:rFonts w:ascii="微软雅黑" w:eastAsia="微软雅黑" w:hAnsi="微软雅黑" w:cs="微软雅黑" w:hint="eastAsia"/>
          <w:sz w:val="24"/>
        </w:rPr>
        <w:t xml:space="preserve">） </w:t>
      </w:r>
      <w:r w:rsidRPr="005200CF">
        <w:rPr>
          <w:rFonts w:ascii="微软雅黑" w:eastAsia="微软雅黑" w:hAnsi="微软雅黑" w:cs="微软雅黑" w:hint="eastAsia"/>
          <w:sz w:val="24"/>
        </w:rPr>
        <w:t>用户反馈智能分析：</w:t>
      </w:r>
      <w:r w:rsidRPr="00C2587A">
        <w:rPr>
          <w:rFonts w:ascii="微软雅黑" w:eastAsia="微软雅黑" w:hAnsi="微软雅黑" w:cs="微软雅黑" w:hint="eastAsia"/>
          <w:sz w:val="24"/>
        </w:rPr>
        <w:t xml:space="preserve">对常见的用户反馈渠道（例如Google Play 和Apple </w:t>
      </w:r>
      <w:r w:rsidRPr="00C2587A">
        <w:rPr>
          <w:rFonts w:ascii="微软雅黑" w:eastAsia="微软雅黑" w:hAnsi="微软雅黑" w:cs="微软雅黑" w:hint="eastAsia"/>
          <w:sz w:val="24"/>
        </w:rPr>
        <w:lastRenderedPageBreak/>
        <w:t>Store）进行特定产品的反馈抓取，并自动挖掘产品评价和BUG反馈</w:t>
      </w:r>
      <w:r>
        <w:rPr>
          <w:rFonts w:ascii="微软雅黑" w:eastAsia="微软雅黑" w:hAnsi="微软雅黑" w:cs="微软雅黑" w:hint="eastAsia"/>
          <w:sz w:val="24"/>
        </w:rPr>
        <w:t>，从而评估</w:t>
      </w:r>
      <w:r w:rsidRPr="00C2587A">
        <w:rPr>
          <w:rFonts w:ascii="微软雅黑" w:eastAsia="微软雅黑" w:hAnsi="微软雅黑" w:cs="微软雅黑" w:hint="eastAsia"/>
          <w:sz w:val="24"/>
        </w:rPr>
        <w:t>WeChat/WhatApp/Line</w:t>
      </w:r>
      <w:r>
        <w:rPr>
          <w:rFonts w:ascii="微软雅黑" w:eastAsia="微软雅黑" w:hAnsi="微软雅黑" w:cs="微软雅黑" w:hint="eastAsia"/>
          <w:sz w:val="24"/>
        </w:rPr>
        <w:t>各自的特点</w:t>
      </w:r>
      <w:r w:rsidRPr="00C2587A">
        <w:rPr>
          <w:rFonts w:ascii="微软雅黑" w:eastAsia="微软雅黑" w:hAnsi="微软雅黑" w:cs="微软雅黑" w:hint="eastAsia"/>
          <w:sz w:val="24"/>
        </w:rPr>
        <w:t>。</w:t>
      </w:r>
    </w:p>
    <w:p w:rsidR="00F20472" w:rsidRDefault="00F20472" w:rsidP="000E3010">
      <w:pPr>
        <w:spacing w:line="460" w:lineRule="exact"/>
        <w:jc w:val="left"/>
        <w:rPr>
          <w:rFonts w:ascii="宋体" w:hAnsi="宋体"/>
          <w:sz w:val="24"/>
        </w:rPr>
      </w:pPr>
      <w:r>
        <w:rPr>
          <w:rFonts w:ascii="宋体" w:hAnsi="宋体" w:hint="eastAsia"/>
          <w:sz w:val="24"/>
        </w:rPr>
        <w:t xml:space="preserve">  </w:t>
      </w:r>
    </w:p>
    <w:p w:rsidR="00F20472" w:rsidRDefault="001664AA" w:rsidP="000E3010">
      <w:pPr>
        <w:spacing w:line="460" w:lineRule="exact"/>
        <w:jc w:val="left"/>
        <w:rPr>
          <w:rFonts w:ascii="微软雅黑" w:eastAsia="微软雅黑" w:hAnsi="微软雅黑" w:cs="微软雅黑"/>
          <w:b/>
          <w:color w:val="4F81BD"/>
          <w:sz w:val="24"/>
        </w:rPr>
      </w:pPr>
      <w:r>
        <w:rPr>
          <w:rFonts w:ascii="微软雅黑" w:eastAsia="微软雅黑" w:hAnsi="微软雅黑" w:cs="微软雅黑"/>
          <w:b/>
          <w:color w:val="4F81BD"/>
          <w:sz w:val="24"/>
        </w:rPr>
        <w:t>2.10</w:t>
      </w:r>
      <w:r w:rsidR="00F20472" w:rsidRPr="006442E4">
        <w:rPr>
          <w:rFonts w:ascii="微软雅黑" w:eastAsia="微软雅黑" w:hAnsi="微软雅黑" w:cs="微软雅黑" w:hint="eastAsia"/>
          <w:b/>
          <w:color w:val="4F81BD"/>
          <w:sz w:val="24"/>
        </w:rPr>
        <w:t>：“Android</w:t>
      </w:r>
      <w:r>
        <w:rPr>
          <w:rFonts w:ascii="微软雅黑" w:eastAsia="微软雅黑" w:hAnsi="微软雅黑" w:cs="微软雅黑"/>
          <w:b/>
          <w:color w:val="4F81BD"/>
          <w:sz w:val="24"/>
        </w:rPr>
        <w:t xml:space="preserve"> </w:t>
      </w:r>
      <w:r w:rsidR="00F20472" w:rsidRPr="006442E4">
        <w:rPr>
          <w:rFonts w:ascii="微软雅黑" w:eastAsia="微软雅黑" w:hAnsi="微软雅黑" w:cs="微软雅黑" w:hint="eastAsia"/>
          <w:b/>
          <w:color w:val="4F81BD"/>
          <w:sz w:val="24"/>
        </w:rPr>
        <w:t>电量消耗测试分析”</w:t>
      </w:r>
    </w:p>
    <w:p w:rsidR="00F20472" w:rsidRDefault="00F20472" w:rsidP="000E3010">
      <w:pPr>
        <w:spacing w:line="460" w:lineRule="exact"/>
        <w:jc w:val="left"/>
        <w:rPr>
          <w:rFonts w:ascii="微软雅黑" w:eastAsia="微软雅黑" w:hAnsi="微软雅黑" w:cs="微软雅黑"/>
          <w:sz w:val="24"/>
        </w:rPr>
      </w:pPr>
      <w:r w:rsidRPr="00462BFE">
        <w:rPr>
          <w:rFonts w:ascii="微软雅黑" w:eastAsia="微软雅黑" w:hAnsi="微软雅黑" w:cs="微软雅黑" w:hint="eastAsia"/>
          <w:sz w:val="24"/>
        </w:rPr>
        <w:t>移动电充已成为我们出行的标配，如何让手机更</w:t>
      </w:r>
      <w:r>
        <w:rPr>
          <w:rFonts w:ascii="微软雅黑" w:eastAsia="微软雅黑" w:hAnsi="微软雅黑" w:cs="微软雅黑" w:hint="eastAsia"/>
          <w:sz w:val="24"/>
        </w:rPr>
        <w:t>省电也成为用户考虑的重点。如果能快速检测出手机中某款应用的耗电量并明确耗电原因，可为用户提供手机节电的优化使用建议。但这在目前看来仍是一个非常有挑战的题目。</w:t>
      </w:r>
    </w:p>
    <w:p w:rsidR="00F20472" w:rsidRDefault="00F20472" w:rsidP="000E3010">
      <w:pPr>
        <w:spacing w:line="460" w:lineRule="exact"/>
        <w:jc w:val="left"/>
        <w:rPr>
          <w:rFonts w:ascii="微软雅黑" w:eastAsia="微软雅黑" w:hAnsi="微软雅黑" w:cs="微软雅黑"/>
          <w:sz w:val="24"/>
        </w:rPr>
      </w:pPr>
    </w:p>
    <w:p w:rsidR="00F20472" w:rsidRDefault="00F20472" w:rsidP="000E3010">
      <w:pPr>
        <w:spacing w:line="460" w:lineRule="exact"/>
        <w:jc w:val="left"/>
        <w:rPr>
          <w:rFonts w:ascii="微软雅黑" w:eastAsia="微软雅黑" w:hAnsi="微软雅黑" w:cs="微软雅黑"/>
          <w:sz w:val="24"/>
        </w:rPr>
      </w:pPr>
      <w:r w:rsidRPr="00DE560B">
        <w:rPr>
          <w:rFonts w:ascii="微软雅黑" w:eastAsia="微软雅黑" w:hAnsi="微软雅黑" w:cs="微软雅黑" w:hint="eastAsia"/>
          <w:b/>
          <w:sz w:val="24"/>
        </w:rPr>
        <w:t>建议研究方向：</w:t>
      </w:r>
      <w:r w:rsidRPr="00DE560B">
        <w:rPr>
          <w:rFonts w:ascii="微软雅黑" w:eastAsia="微软雅黑" w:hAnsi="微软雅黑" w:cs="微软雅黑" w:hint="eastAsia"/>
          <w:b/>
          <w:sz w:val="24"/>
        </w:rPr>
        <w:br/>
      </w:r>
      <w:r w:rsidRPr="00C2587A">
        <w:rPr>
          <w:rFonts w:ascii="微软雅黑" w:eastAsia="微软雅黑" w:hAnsi="微软雅黑" w:cs="微软雅黑" w:hint="eastAsia"/>
          <w:sz w:val="24"/>
        </w:rPr>
        <w:t>1）</w:t>
      </w:r>
      <w:r w:rsidRPr="00E70259">
        <w:rPr>
          <w:rFonts w:ascii="微软雅黑" w:eastAsia="微软雅黑" w:hAnsi="微软雅黑" w:cs="微软雅黑" w:hint="eastAsia"/>
          <w:sz w:val="24"/>
        </w:rPr>
        <w:t>Android电量消耗测试：在程序运行过程中，确定消耗的电量(mA)；</w:t>
      </w:r>
      <w:r w:rsidRPr="00E70259">
        <w:rPr>
          <w:rFonts w:ascii="微软雅黑" w:eastAsia="微软雅黑" w:hAnsi="微软雅黑" w:cs="微软雅黑" w:hint="eastAsia"/>
          <w:sz w:val="24"/>
        </w:rPr>
        <w:br/>
        <w:t>2）Android电量消耗组件分析：研究影响耗电的因素并在程序运行过程中，确定这些因素的消耗量(如CPU时间、唤醒锁时间、网络传输数据量、亮屏时间等)；</w:t>
      </w:r>
      <w:r w:rsidRPr="00E70259">
        <w:rPr>
          <w:rFonts w:ascii="微软雅黑" w:eastAsia="微软雅黑" w:hAnsi="微软雅黑" w:cs="微软雅黑" w:hint="eastAsia"/>
          <w:sz w:val="24"/>
        </w:rPr>
        <w:br/>
        <w:t>3）Android电量Bug静态检测：研究典型</w:t>
      </w:r>
      <w:r w:rsidRPr="00C2587A">
        <w:rPr>
          <w:rFonts w:ascii="微软雅黑" w:eastAsia="微软雅黑" w:hAnsi="微软雅黑" w:cs="微软雅黑" w:hint="eastAsia"/>
          <w:sz w:val="24"/>
        </w:rPr>
        <w:t>的电量Bug的代码模型，并根据这些模型研发自动分析检测的算法和工具。</w:t>
      </w:r>
    </w:p>
    <w:p w:rsidR="00F20472" w:rsidRDefault="00F20472" w:rsidP="000E3010">
      <w:pPr>
        <w:widowControl/>
        <w:spacing w:line="460" w:lineRule="exact"/>
        <w:jc w:val="left"/>
        <w:rPr>
          <w:rFonts w:ascii="微软雅黑" w:eastAsia="微软雅黑" w:hAnsi="微软雅黑" w:cs="微软雅黑"/>
          <w:sz w:val="24"/>
        </w:rPr>
      </w:pPr>
    </w:p>
    <w:p w:rsidR="00F20472" w:rsidRPr="00A07197" w:rsidRDefault="001664AA" w:rsidP="000E3010">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2.11</w:t>
      </w:r>
      <w:r w:rsidR="00F20472">
        <w:rPr>
          <w:rFonts w:ascii="微软雅黑" w:eastAsia="微软雅黑" w:hAnsi="微软雅黑" w:cs="微软雅黑" w:hint="eastAsia"/>
          <w:b/>
          <w:color w:val="4F81BD"/>
          <w:sz w:val="24"/>
        </w:rPr>
        <w:t>：</w:t>
      </w:r>
      <w:r w:rsidR="00F20472" w:rsidRPr="00A07197">
        <w:rPr>
          <w:rFonts w:ascii="微软雅黑" w:eastAsia="微软雅黑" w:hAnsi="微软雅黑" w:cs="微软雅黑" w:hint="eastAsia"/>
          <w:b/>
          <w:color w:val="4F81BD"/>
          <w:sz w:val="24"/>
        </w:rPr>
        <w:t>“</w:t>
      </w:r>
      <w:r w:rsidR="00F20472" w:rsidRPr="00A07197">
        <w:rPr>
          <w:rFonts w:ascii="微软雅黑" w:eastAsia="微软雅黑" w:hAnsi="微软雅黑" w:cs="微软雅黑"/>
          <w:b/>
          <w:color w:val="4F81BD"/>
          <w:sz w:val="24"/>
        </w:rPr>
        <w:t xml:space="preserve">Android </w:t>
      </w:r>
      <w:r w:rsidR="00F20472" w:rsidRPr="00A07197">
        <w:rPr>
          <w:rFonts w:ascii="微软雅黑" w:eastAsia="微软雅黑" w:hAnsi="微软雅黑" w:cs="微软雅黑" w:hint="eastAsia"/>
          <w:b/>
          <w:color w:val="4F81BD"/>
          <w:sz w:val="24"/>
        </w:rPr>
        <w:t>系统的漏洞</w:t>
      </w:r>
      <w:r w:rsidR="00F20472" w:rsidRPr="00A07197">
        <w:rPr>
          <w:rFonts w:ascii="微软雅黑" w:eastAsia="微软雅黑" w:hAnsi="微软雅黑" w:cs="微软雅黑"/>
          <w:b/>
          <w:color w:val="4F81BD"/>
          <w:sz w:val="24"/>
        </w:rPr>
        <w:t>fuzz</w:t>
      </w:r>
      <w:r w:rsidR="00F20472" w:rsidRPr="00A07197">
        <w:rPr>
          <w:rFonts w:ascii="微软雅黑" w:eastAsia="微软雅黑" w:hAnsi="微软雅黑" w:cs="微软雅黑" w:hint="eastAsia"/>
          <w:b/>
          <w:color w:val="4F81BD"/>
          <w:sz w:val="24"/>
        </w:rPr>
        <w:t>研究”</w:t>
      </w:r>
    </w:p>
    <w:p w:rsidR="00F20472" w:rsidRPr="00A07197" w:rsidRDefault="00F20472" w:rsidP="000E3010">
      <w:pPr>
        <w:spacing w:line="460" w:lineRule="exact"/>
        <w:rPr>
          <w:rFonts w:ascii="微软雅黑" w:eastAsia="微软雅黑" w:hAnsi="微软雅黑" w:cs="微软雅黑"/>
          <w:sz w:val="24"/>
        </w:rPr>
      </w:pPr>
      <w:r w:rsidRPr="00A07197">
        <w:rPr>
          <w:rFonts w:ascii="微软雅黑" w:eastAsia="微软雅黑" w:hAnsi="微软雅黑" w:cs="微软雅黑"/>
          <w:sz w:val="24"/>
        </w:rPr>
        <w:t>Android</w:t>
      </w:r>
      <w:r w:rsidRPr="00A07197">
        <w:rPr>
          <w:rFonts w:ascii="微软雅黑" w:eastAsia="微软雅黑" w:hAnsi="微软雅黑" w:cs="微软雅黑" w:hint="eastAsia"/>
          <w:sz w:val="24"/>
        </w:rPr>
        <w:t>系统的安全问题一直引人注意，系统漏洞包括</w:t>
      </w:r>
      <w:r w:rsidRPr="00A07197">
        <w:rPr>
          <w:rFonts w:ascii="微软雅黑" w:eastAsia="微软雅黑" w:hAnsi="微软雅黑" w:cs="微软雅黑"/>
          <w:sz w:val="24"/>
        </w:rPr>
        <w:t>framework</w:t>
      </w:r>
      <w:r w:rsidRPr="00A07197">
        <w:rPr>
          <w:rFonts w:ascii="微软雅黑" w:eastAsia="微软雅黑" w:hAnsi="微软雅黑" w:cs="微软雅黑" w:hint="eastAsia"/>
          <w:sz w:val="24"/>
        </w:rPr>
        <w:t>层的漏洞事件常有发生。而业界对</w:t>
      </w:r>
      <w:r w:rsidRPr="00A07197">
        <w:rPr>
          <w:rFonts w:ascii="微软雅黑" w:eastAsia="微软雅黑" w:hAnsi="微软雅黑" w:cs="微软雅黑"/>
          <w:sz w:val="24"/>
        </w:rPr>
        <w:t>android</w:t>
      </w:r>
      <w:r w:rsidRPr="00A07197">
        <w:rPr>
          <w:rFonts w:ascii="微软雅黑" w:eastAsia="微软雅黑" w:hAnsi="微软雅黑" w:cs="微软雅黑" w:hint="eastAsia"/>
          <w:sz w:val="24"/>
        </w:rPr>
        <w:t>系统的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研究偏少。</w:t>
      </w:r>
    </w:p>
    <w:p w:rsidR="00F20472" w:rsidRDefault="00F20472" w:rsidP="000E3010">
      <w:pPr>
        <w:spacing w:line="460" w:lineRule="exact"/>
        <w:rPr>
          <w:rFonts w:ascii="微软雅黑" w:eastAsia="微软雅黑" w:hAnsi="微软雅黑" w:cs="微软雅黑"/>
          <w:sz w:val="24"/>
        </w:rPr>
      </w:pPr>
    </w:p>
    <w:p w:rsidR="00F20472" w:rsidRPr="00A07197" w:rsidRDefault="00F20472" w:rsidP="000E3010">
      <w:pPr>
        <w:spacing w:line="460" w:lineRule="exact"/>
        <w:rPr>
          <w:rFonts w:ascii="微软雅黑" w:eastAsia="微软雅黑" w:hAnsi="微软雅黑" w:cs="微软雅黑"/>
          <w:sz w:val="24"/>
        </w:rPr>
      </w:pPr>
      <w:r w:rsidRPr="00A07197">
        <w:rPr>
          <w:rFonts w:ascii="微软雅黑" w:eastAsia="微软雅黑" w:hAnsi="微软雅黑" w:cs="微软雅黑" w:hint="eastAsia"/>
          <w:b/>
          <w:sz w:val="24"/>
        </w:rPr>
        <w:t>建议研究方向</w:t>
      </w:r>
      <w:r w:rsidRPr="00A07197">
        <w:rPr>
          <w:rFonts w:ascii="微软雅黑" w:eastAsia="微软雅黑" w:hAnsi="微软雅黑" w:cs="微软雅黑" w:hint="eastAsia"/>
          <w:sz w:val="24"/>
        </w:rPr>
        <w:t>：</w:t>
      </w:r>
    </w:p>
    <w:p w:rsidR="00F20472" w:rsidRPr="00A07197" w:rsidRDefault="00F20472" w:rsidP="000E3010">
      <w:pPr>
        <w:spacing w:line="460" w:lineRule="exact"/>
        <w:rPr>
          <w:rFonts w:ascii="微软雅黑" w:eastAsia="微软雅黑" w:hAnsi="微软雅黑" w:cs="微软雅黑"/>
          <w:sz w:val="24"/>
        </w:rPr>
      </w:pPr>
      <w:r>
        <w:rPr>
          <w:rFonts w:ascii="微软雅黑" w:eastAsia="微软雅黑" w:hAnsi="微软雅黑" w:cs="微软雅黑" w:hint="eastAsia"/>
          <w:sz w:val="24"/>
        </w:rPr>
        <w:t xml:space="preserve">1） </w:t>
      </w:r>
      <w:r w:rsidRPr="00A07197">
        <w:rPr>
          <w:rFonts w:ascii="微软雅黑" w:eastAsia="微软雅黑" w:hAnsi="微软雅黑" w:cs="微软雅黑" w:hint="eastAsia"/>
          <w:sz w:val="24"/>
        </w:rPr>
        <w:t>研究和构建android framework 层的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系统，对</w:t>
      </w:r>
      <w:r w:rsidRPr="00A07197">
        <w:rPr>
          <w:rFonts w:ascii="微软雅黑" w:eastAsia="微软雅黑" w:hAnsi="微软雅黑" w:cs="微软雅黑"/>
          <w:sz w:val="24"/>
        </w:rPr>
        <w:t>android</w:t>
      </w:r>
      <w:r w:rsidRPr="00A07197">
        <w:rPr>
          <w:rFonts w:ascii="微软雅黑" w:eastAsia="微软雅黑" w:hAnsi="微软雅黑" w:cs="微软雅黑" w:hint="eastAsia"/>
          <w:sz w:val="24"/>
        </w:rPr>
        <w:t>系统framework进行安全漏洞方面的</w:t>
      </w:r>
      <w:r w:rsidRPr="00A07197">
        <w:rPr>
          <w:rFonts w:ascii="微软雅黑" w:eastAsia="微软雅黑" w:hAnsi="微软雅黑" w:cs="微软雅黑"/>
          <w:sz w:val="24"/>
        </w:rPr>
        <w:t xml:space="preserve">fuzz </w:t>
      </w:r>
      <w:r w:rsidR="00EC4C38">
        <w:rPr>
          <w:rFonts w:ascii="微软雅黑" w:eastAsia="微软雅黑" w:hAnsi="微软雅黑" w:cs="微软雅黑" w:hint="eastAsia"/>
          <w:sz w:val="24"/>
        </w:rPr>
        <w:t>测试；</w:t>
      </w:r>
    </w:p>
    <w:p w:rsidR="00F20472" w:rsidRPr="00A07197" w:rsidRDefault="00F20472" w:rsidP="000E3010">
      <w:pPr>
        <w:spacing w:line="460" w:lineRule="exact"/>
        <w:rPr>
          <w:rFonts w:ascii="微软雅黑" w:eastAsia="微软雅黑" w:hAnsi="微软雅黑" w:cs="微软雅黑"/>
          <w:sz w:val="24"/>
        </w:rPr>
      </w:pPr>
      <w:r>
        <w:rPr>
          <w:rFonts w:ascii="微软雅黑" w:eastAsia="微软雅黑" w:hAnsi="微软雅黑" w:cs="微软雅黑" w:hint="eastAsia"/>
          <w:sz w:val="24"/>
        </w:rPr>
        <w:t>2）</w:t>
      </w:r>
      <w:r w:rsidRPr="00A07197">
        <w:rPr>
          <w:rFonts w:ascii="微软雅黑" w:eastAsia="微软雅黑" w:hAnsi="微软雅黑" w:cs="微软雅黑" w:hint="eastAsia"/>
          <w:sz w:val="24"/>
        </w:rPr>
        <w:t>研究和构建</w:t>
      </w:r>
      <w:r w:rsidRPr="00A07197">
        <w:rPr>
          <w:rFonts w:ascii="微软雅黑" w:eastAsia="微软雅黑" w:hAnsi="微软雅黑" w:cs="微软雅黑"/>
          <w:sz w:val="24"/>
        </w:rPr>
        <w:t>android kernel</w:t>
      </w:r>
      <w:r w:rsidRPr="00A07197">
        <w:rPr>
          <w:rFonts w:ascii="微软雅黑" w:eastAsia="微软雅黑" w:hAnsi="微软雅黑" w:cs="微软雅黑" w:hint="eastAsia"/>
          <w:sz w:val="24"/>
        </w:rPr>
        <w:t>层的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系统，对</w:t>
      </w:r>
      <w:r w:rsidRPr="00A07197">
        <w:rPr>
          <w:rFonts w:ascii="微软雅黑" w:eastAsia="微软雅黑" w:hAnsi="微软雅黑" w:cs="微软雅黑"/>
          <w:sz w:val="24"/>
        </w:rPr>
        <w:t>android</w:t>
      </w:r>
      <w:r w:rsidRPr="00A07197">
        <w:rPr>
          <w:rFonts w:ascii="微软雅黑" w:eastAsia="微软雅黑" w:hAnsi="微软雅黑" w:cs="微软雅黑" w:hint="eastAsia"/>
          <w:sz w:val="24"/>
        </w:rPr>
        <w:t>系统</w:t>
      </w:r>
      <w:r w:rsidRPr="00A07197">
        <w:rPr>
          <w:rFonts w:ascii="微软雅黑" w:eastAsia="微软雅黑" w:hAnsi="微软雅黑" w:cs="微软雅黑"/>
          <w:sz w:val="24"/>
        </w:rPr>
        <w:t>kernel</w:t>
      </w:r>
      <w:r w:rsidRPr="00A07197">
        <w:rPr>
          <w:rFonts w:ascii="微软雅黑" w:eastAsia="微软雅黑" w:hAnsi="微软雅黑" w:cs="微软雅黑" w:hint="eastAsia"/>
          <w:sz w:val="24"/>
        </w:rPr>
        <w:t>进行安全漏洞方面的</w:t>
      </w:r>
      <w:r w:rsidRPr="00A07197">
        <w:rPr>
          <w:rFonts w:ascii="微软雅黑" w:eastAsia="微软雅黑" w:hAnsi="微软雅黑" w:cs="微软雅黑"/>
          <w:sz w:val="24"/>
        </w:rPr>
        <w:t>fuzz</w:t>
      </w:r>
      <w:r w:rsidRPr="00A07197">
        <w:rPr>
          <w:rFonts w:ascii="微软雅黑" w:eastAsia="微软雅黑" w:hAnsi="微软雅黑" w:cs="微软雅黑" w:hint="eastAsia"/>
          <w:sz w:val="24"/>
        </w:rPr>
        <w:t>测试。</w:t>
      </w:r>
    </w:p>
    <w:p w:rsidR="00F20472" w:rsidRDefault="00F20472" w:rsidP="000E3010">
      <w:pPr>
        <w:spacing w:line="460" w:lineRule="exact"/>
        <w:rPr>
          <w:color w:val="244061"/>
        </w:rPr>
      </w:pPr>
    </w:p>
    <w:p w:rsidR="00F20472" w:rsidRPr="003B1265" w:rsidRDefault="001664AA" w:rsidP="000E3010">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2.12</w:t>
      </w:r>
      <w:r w:rsidR="00F20472" w:rsidRPr="003B1265">
        <w:rPr>
          <w:rFonts w:ascii="微软雅黑" w:eastAsia="微软雅黑" w:hAnsi="微软雅黑" w:cs="微软雅黑" w:hint="eastAsia"/>
          <w:b/>
          <w:color w:val="4F81BD"/>
          <w:sz w:val="24"/>
        </w:rPr>
        <w:t>：“</w:t>
      </w:r>
      <w:r w:rsidR="00F20472" w:rsidRPr="003B1265">
        <w:rPr>
          <w:rFonts w:ascii="微软雅黑" w:eastAsia="微软雅黑" w:hAnsi="微软雅黑" w:cs="微软雅黑"/>
          <w:b/>
          <w:color w:val="4F81BD"/>
          <w:sz w:val="24"/>
        </w:rPr>
        <w:t>Android App</w:t>
      </w:r>
      <w:r w:rsidR="00F20472" w:rsidRPr="003B1265">
        <w:rPr>
          <w:rFonts w:ascii="微软雅黑" w:eastAsia="微软雅黑" w:hAnsi="微软雅黑" w:cs="微软雅黑" w:hint="eastAsia"/>
          <w:b/>
          <w:color w:val="4F81BD"/>
          <w:sz w:val="24"/>
        </w:rPr>
        <w:t>静态分析系统”</w:t>
      </w:r>
    </w:p>
    <w:p w:rsidR="00F20472" w:rsidRPr="003B1265" w:rsidRDefault="00182838" w:rsidP="000E3010">
      <w:pPr>
        <w:spacing w:line="460" w:lineRule="exact"/>
        <w:rPr>
          <w:rFonts w:ascii="微软雅黑" w:eastAsia="微软雅黑" w:hAnsi="微软雅黑" w:cs="微软雅黑"/>
          <w:sz w:val="24"/>
        </w:rPr>
      </w:pPr>
      <w:r>
        <w:rPr>
          <w:rFonts w:ascii="微软雅黑" w:eastAsia="微软雅黑" w:hAnsi="微软雅黑" w:cs="微软雅黑"/>
          <w:sz w:val="24"/>
        </w:rPr>
        <w:t xml:space="preserve">Android </w:t>
      </w:r>
      <w:r>
        <w:rPr>
          <w:rFonts w:ascii="微软雅黑" w:eastAsia="微软雅黑" w:hAnsi="微软雅黑" w:cs="微软雅黑" w:hint="eastAsia"/>
          <w:sz w:val="24"/>
        </w:rPr>
        <w:t>A</w:t>
      </w:r>
      <w:r w:rsidR="00F20472" w:rsidRPr="003B1265">
        <w:rPr>
          <w:rFonts w:ascii="微软雅黑" w:eastAsia="微软雅黑" w:hAnsi="微软雅黑" w:cs="微软雅黑"/>
          <w:sz w:val="24"/>
        </w:rPr>
        <w:t xml:space="preserve">pp </w:t>
      </w:r>
      <w:r w:rsidR="00F20472" w:rsidRPr="003B1265">
        <w:rPr>
          <w:rFonts w:ascii="微软雅黑" w:eastAsia="微软雅黑" w:hAnsi="微软雅黑" w:cs="微软雅黑" w:hint="eastAsia"/>
          <w:sz w:val="24"/>
        </w:rPr>
        <w:t>由于被混淆，</w:t>
      </w:r>
      <w:r w:rsidR="00F20472" w:rsidRPr="003B1265">
        <w:rPr>
          <w:rFonts w:ascii="微软雅黑" w:eastAsia="微软雅黑" w:hAnsi="微软雅黑" w:cs="微软雅黑"/>
          <w:sz w:val="24"/>
        </w:rPr>
        <w:t>java</w:t>
      </w:r>
      <w:r w:rsidR="00F20472" w:rsidRPr="003B1265">
        <w:rPr>
          <w:rFonts w:ascii="微软雅黑" w:eastAsia="微软雅黑" w:hAnsi="微软雅黑" w:cs="微软雅黑" w:hint="eastAsia"/>
          <w:sz w:val="24"/>
        </w:rPr>
        <w:t>层的逆向分析一直是比较耗时的工作，而普通的逆向的工具已经无法满足逆向的要求。</w:t>
      </w:r>
    </w:p>
    <w:p w:rsidR="00F20472" w:rsidRDefault="00F20472" w:rsidP="000E3010">
      <w:pPr>
        <w:pStyle w:val="ad"/>
        <w:spacing w:line="460" w:lineRule="exact"/>
        <w:ind w:firstLine="480"/>
        <w:rPr>
          <w:rFonts w:ascii="微软雅黑" w:eastAsia="微软雅黑" w:hAnsi="微软雅黑" w:cs="微软雅黑"/>
          <w:sz w:val="24"/>
        </w:rPr>
      </w:pPr>
      <w:r w:rsidRPr="003B1265">
        <w:rPr>
          <w:rFonts w:ascii="微软雅黑" w:eastAsia="微软雅黑" w:hAnsi="微软雅黑" w:cs="微软雅黑"/>
          <w:sz w:val="24"/>
        </w:rPr>
        <w:t xml:space="preserve">        </w:t>
      </w:r>
    </w:p>
    <w:p w:rsidR="00F20472" w:rsidRPr="00134C4C" w:rsidRDefault="00F20472" w:rsidP="000E3010">
      <w:pPr>
        <w:spacing w:line="460" w:lineRule="exact"/>
        <w:rPr>
          <w:rFonts w:ascii="微软雅黑" w:eastAsia="微软雅黑" w:hAnsi="微软雅黑" w:cs="微软雅黑"/>
          <w:b/>
          <w:sz w:val="24"/>
        </w:rPr>
      </w:pPr>
      <w:r w:rsidRPr="00134C4C">
        <w:rPr>
          <w:rFonts w:ascii="微软雅黑" w:eastAsia="微软雅黑" w:hAnsi="微软雅黑" w:cs="微软雅黑" w:hint="eastAsia"/>
          <w:b/>
          <w:sz w:val="24"/>
        </w:rPr>
        <w:t>建议研究方向：</w:t>
      </w:r>
    </w:p>
    <w:p w:rsidR="00F20472" w:rsidRPr="000E6602" w:rsidRDefault="00F20472" w:rsidP="000E3010">
      <w:pPr>
        <w:spacing w:line="460" w:lineRule="exact"/>
        <w:rPr>
          <w:rFonts w:ascii="微软雅黑" w:eastAsia="微软雅黑" w:hAnsi="微软雅黑" w:cs="微软雅黑"/>
          <w:sz w:val="24"/>
        </w:rPr>
      </w:pPr>
      <w:r>
        <w:rPr>
          <w:rFonts w:ascii="微软雅黑" w:eastAsia="微软雅黑" w:hAnsi="微软雅黑" w:cs="微软雅黑" w:hint="eastAsia"/>
          <w:sz w:val="24"/>
        </w:rPr>
        <w:lastRenderedPageBreak/>
        <w:t>1）</w:t>
      </w:r>
      <w:r w:rsidRPr="003B1265">
        <w:rPr>
          <w:rFonts w:ascii="微软雅黑" w:eastAsia="微软雅黑" w:hAnsi="微软雅黑" w:cs="微软雅黑" w:hint="eastAsia"/>
          <w:sz w:val="24"/>
        </w:rPr>
        <w:t>建立一个分析系统，支持单机运行，功能如下：</w:t>
      </w:r>
      <w:r w:rsidRPr="000E6602">
        <w:rPr>
          <w:rFonts w:ascii="微软雅黑" w:eastAsia="微软雅黑" w:hAnsi="微软雅黑" w:cs="微软雅黑" w:hint="eastAsia"/>
          <w:sz w:val="24"/>
        </w:rPr>
        <w:t>构建</w:t>
      </w:r>
      <w:r w:rsidR="00182838">
        <w:rPr>
          <w:rFonts w:ascii="微软雅黑" w:eastAsia="微软雅黑" w:hAnsi="微软雅黑" w:cs="微软雅黑" w:hint="eastAsia"/>
          <w:sz w:val="24"/>
        </w:rPr>
        <w:t>A</w:t>
      </w:r>
      <w:r w:rsidR="00182838">
        <w:rPr>
          <w:rFonts w:ascii="微软雅黑" w:eastAsia="微软雅黑" w:hAnsi="微软雅黑" w:cs="微软雅黑"/>
          <w:sz w:val="24"/>
        </w:rPr>
        <w:t xml:space="preserve">ndroid </w:t>
      </w:r>
      <w:r w:rsidR="00182838">
        <w:rPr>
          <w:rFonts w:ascii="微软雅黑" w:eastAsia="微软雅黑" w:hAnsi="微软雅黑" w:cs="微软雅黑" w:hint="eastAsia"/>
          <w:sz w:val="24"/>
        </w:rPr>
        <w:t>A</w:t>
      </w:r>
      <w:r w:rsidRPr="000E6602">
        <w:rPr>
          <w:rFonts w:ascii="微软雅黑" w:eastAsia="微软雅黑" w:hAnsi="微软雅黑" w:cs="微软雅黑"/>
          <w:sz w:val="24"/>
        </w:rPr>
        <w:t xml:space="preserve">pp </w:t>
      </w:r>
      <w:r w:rsidRPr="000E6602">
        <w:rPr>
          <w:rFonts w:ascii="微软雅黑" w:eastAsia="微软雅黑" w:hAnsi="微软雅黑" w:cs="微软雅黑" w:hint="eastAsia"/>
          <w:sz w:val="24"/>
        </w:rPr>
        <w:t>的</w:t>
      </w:r>
      <w:r w:rsidRPr="000E6602">
        <w:rPr>
          <w:rFonts w:ascii="微软雅黑" w:eastAsia="微软雅黑" w:hAnsi="微软雅黑" w:cs="微软雅黑"/>
          <w:sz w:val="24"/>
        </w:rPr>
        <w:t xml:space="preserve"> dex</w:t>
      </w:r>
      <w:r w:rsidRPr="000E6602">
        <w:rPr>
          <w:rFonts w:ascii="微软雅黑" w:eastAsia="微软雅黑" w:hAnsi="微软雅黑" w:cs="微软雅黑" w:hint="eastAsia"/>
          <w:sz w:val="24"/>
        </w:rPr>
        <w:t>层的执行流程，类似于</w:t>
      </w:r>
      <w:r w:rsidRPr="000E6602">
        <w:rPr>
          <w:rFonts w:ascii="微软雅黑" w:eastAsia="微软雅黑" w:hAnsi="微软雅黑" w:cs="微软雅黑"/>
          <w:sz w:val="24"/>
        </w:rPr>
        <w:t>zynamics</w:t>
      </w:r>
      <w:r w:rsidRPr="000E6602">
        <w:rPr>
          <w:rFonts w:ascii="微软雅黑" w:eastAsia="微软雅黑" w:hAnsi="微软雅黑" w:cs="微软雅黑" w:hint="eastAsia"/>
          <w:sz w:val="24"/>
        </w:rPr>
        <w:t>，既有宏观的流程图也可以定格到局部流程图并放大细节；</w:t>
      </w:r>
      <w:r w:rsidR="00E07E5E">
        <w:rPr>
          <w:rFonts w:ascii="微软雅黑" w:eastAsia="微软雅黑" w:hAnsi="微软雅黑" w:cs="微软雅黑" w:hint="eastAsia"/>
          <w:sz w:val="24"/>
        </w:rPr>
        <w:t>A</w:t>
      </w:r>
      <w:r w:rsidRPr="000E6602">
        <w:rPr>
          <w:rFonts w:ascii="微软雅黑" w:eastAsia="微软雅黑" w:hAnsi="微软雅黑" w:cs="微软雅黑"/>
          <w:sz w:val="24"/>
        </w:rPr>
        <w:t>pp</w:t>
      </w:r>
      <w:r w:rsidRPr="000E6602">
        <w:rPr>
          <w:rFonts w:ascii="微软雅黑" w:eastAsia="微软雅黑" w:hAnsi="微软雅黑" w:cs="微软雅黑" w:hint="eastAsia"/>
          <w:sz w:val="24"/>
        </w:rPr>
        <w:t>版本升级之后，能够对升级所做的修改部分精确定位展示；对混淆之后的名字做名称重命名以方便阅读；基于数据库存储分析历史可以调出来查看修改；逆向的代码结果上</w:t>
      </w:r>
      <w:r w:rsidRPr="000E6602">
        <w:rPr>
          <w:rFonts w:ascii="微软雅黑" w:eastAsia="微软雅黑" w:hAnsi="微软雅黑" w:cs="微软雅黑"/>
          <w:sz w:val="24"/>
        </w:rPr>
        <w:t>smali</w:t>
      </w:r>
      <w:r w:rsidRPr="000E6602">
        <w:rPr>
          <w:rFonts w:ascii="微软雅黑" w:eastAsia="微软雅黑" w:hAnsi="微软雅黑" w:cs="微软雅黑" w:hint="eastAsia"/>
          <w:sz w:val="24"/>
        </w:rPr>
        <w:t>和</w:t>
      </w:r>
      <w:r w:rsidRPr="000E6602">
        <w:rPr>
          <w:rFonts w:ascii="微软雅黑" w:eastAsia="微软雅黑" w:hAnsi="微软雅黑" w:cs="微软雅黑"/>
          <w:sz w:val="24"/>
        </w:rPr>
        <w:t>java</w:t>
      </w:r>
      <w:r w:rsidR="00F677DD">
        <w:rPr>
          <w:rFonts w:ascii="微软雅黑" w:eastAsia="微软雅黑" w:hAnsi="微软雅黑" w:cs="微软雅黑" w:hint="eastAsia"/>
          <w:sz w:val="24"/>
        </w:rPr>
        <w:t>相互转换；要求代码和模块组织合理，可后续开发维护且</w:t>
      </w:r>
      <w:r w:rsidRPr="000E6602">
        <w:rPr>
          <w:rFonts w:ascii="微软雅黑" w:eastAsia="微软雅黑" w:hAnsi="微软雅黑" w:cs="微软雅黑" w:hint="eastAsia"/>
          <w:sz w:val="24"/>
        </w:rPr>
        <w:t>方便的</w:t>
      </w:r>
      <w:r w:rsidRPr="000E6602">
        <w:rPr>
          <w:rFonts w:ascii="微软雅黑" w:eastAsia="微软雅黑" w:hAnsi="微软雅黑" w:cs="微软雅黑"/>
          <w:sz w:val="24"/>
        </w:rPr>
        <w:t>UI</w:t>
      </w:r>
      <w:r w:rsidRPr="000E6602">
        <w:rPr>
          <w:rFonts w:ascii="微软雅黑" w:eastAsia="微软雅黑" w:hAnsi="微软雅黑" w:cs="微软雅黑" w:hint="eastAsia"/>
          <w:sz w:val="24"/>
        </w:rPr>
        <w:t>操作。</w:t>
      </w:r>
    </w:p>
    <w:p w:rsidR="00F20472" w:rsidRDefault="00F20472" w:rsidP="000E3010">
      <w:pPr>
        <w:spacing w:line="460" w:lineRule="exact"/>
        <w:rPr>
          <w:rFonts w:ascii="微软雅黑" w:eastAsia="微软雅黑" w:hAnsi="微软雅黑" w:cs="微软雅黑"/>
          <w:sz w:val="24"/>
        </w:rPr>
      </w:pPr>
    </w:p>
    <w:p w:rsidR="00F20472" w:rsidRPr="00AA4F9D" w:rsidRDefault="001664AA" w:rsidP="000E3010">
      <w:pPr>
        <w:spacing w:line="460" w:lineRule="exact"/>
        <w:rPr>
          <w:rFonts w:ascii="微软雅黑" w:eastAsia="微软雅黑" w:hAnsi="微软雅黑" w:cs="微软雅黑"/>
          <w:b/>
          <w:color w:val="4F81BD"/>
          <w:sz w:val="24"/>
        </w:rPr>
      </w:pPr>
      <w:r>
        <w:rPr>
          <w:rFonts w:ascii="微软雅黑" w:eastAsia="微软雅黑" w:hAnsi="微软雅黑" w:cs="微软雅黑"/>
          <w:b/>
          <w:color w:val="4F81BD"/>
          <w:sz w:val="24"/>
        </w:rPr>
        <w:t>2.13</w:t>
      </w:r>
      <w:r w:rsidR="00F20472" w:rsidRPr="00AA4F9D">
        <w:rPr>
          <w:rFonts w:ascii="微软雅黑" w:eastAsia="微软雅黑" w:hAnsi="微软雅黑" w:cs="微软雅黑" w:hint="eastAsia"/>
          <w:b/>
          <w:color w:val="4F81BD"/>
          <w:sz w:val="24"/>
        </w:rPr>
        <w:t>：</w:t>
      </w:r>
      <w:r w:rsidR="00F20472">
        <w:rPr>
          <w:rFonts w:ascii="微软雅黑" w:eastAsia="微软雅黑" w:hAnsi="微软雅黑" w:cs="微软雅黑" w:hint="eastAsia"/>
          <w:b/>
          <w:color w:val="4F81BD"/>
          <w:sz w:val="24"/>
        </w:rPr>
        <w:t>“</w:t>
      </w:r>
      <w:r w:rsidR="00F20472" w:rsidRPr="00AA4F9D">
        <w:rPr>
          <w:rFonts w:ascii="微软雅黑" w:eastAsia="微软雅黑" w:hAnsi="微软雅黑" w:cs="微软雅黑" w:hint="eastAsia"/>
          <w:b/>
          <w:color w:val="4F81BD"/>
          <w:sz w:val="24"/>
        </w:rPr>
        <w:t>多跳多路径的网络质量检测</w:t>
      </w:r>
      <w:r w:rsidR="00F20472">
        <w:rPr>
          <w:rFonts w:ascii="微软雅黑" w:eastAsia="微软雅黑" w:hAnsi="微软雅黑" w:cs="微软雅黑" w:hint="eastAsia"/>
          <w:b/>
          <w:color w:val="4F81BD"/>
          <w:sz w:val="24"/>
        </w:rPr>
        <w:t>”</w:t>
      </w:r>
    </w:p>
    <w:p w:rsidR="00F20472" w:rsidRDefault="00F20472" w:rsidP="000E3010">
      <w:pPr>
        <w:spacing w:line="460" w:lineRule="exact"/>
        <w:rPr>
          <w:rFonts w:ascii="微软雅黑" w:eastAsia="微软雅黑" w:hAnsi="微软雅黑" w:cs="微软雅黑"/>
          <w:sz w:val="24"/>
        </w:rPr>
      </w:pPr>
      <w:r w:rsidRPr="00487321">
        <w:rPr>
          <w:rFonts w:ascii="微软雅黑" w:eastAsia="微软雅黑" w:hAnsi="微软雅黑" w:cs="微软雅黑" w:hint="eastAsia"/>
          <w:sz w:val="24"/>
        </w:rPr>
        <w:t>在IP</w:t>
      </w:r>
      <w:r>
        <w:rPr>
          <w:rFonts w:ascii="微软雅黑" w:eastAsia="微软雅黑" w:hAnsi="微软雅黑" w:cs="微软雅黑" w:hint="eastAsia"/>
          <w:sz w:val="24"/>
        </w:rPr>
        <w:t>网络上，两点之间的传输存在多条可达的路径，网络设备自动进行路径选择，在无法端到端干预路径选择的情形下，如可感知两点间所有可能存在的传输路径，并探测出每条路径的网络质量，就能提供给网络运维人员作为网络优化的依据。</w:t>
      </w:r>
    </w:p>
    <w:p w:rsidR="00F20472" w:rsidRDefault="00F20472" w:rsidP="000E3010">
      <w:pPr>
        <w:spacing w:line="460" w:lineRule="exact"/>
        <w:rPr>
          <w:rFonts w:ascii="微软雅黑" w:eastAsia="微软雅黑" w:hAnsi="微软雅黑" w:cs="微软雅黑"/>
          <w:b/>
          <w:sz w:val="24"/>
        </w:rPr>
      </w:pPr>
    </w:p>
    <w:p w:rsidR="00F20472" w:rsidRPr="00215ADB" w:rsidRDefault="00F20472" w:rsidP="000E3010">
      <w:pPr>
        <w:spacing w:line="460" w:lineRule="exact"/>
        <w:rPr>
          <w:rFonts w:ascii="微软雅黑" w:eastAsia="微软雅黑" w:hAnsi="微软雅黑" w:cs="微软雅黑"/>
          <w:b/>
          <w:sz w:val="24"/>
        </w:rPr>
      </w:pPr>
      <w:r w:rsidRPr="00215ADB">
        <w:rPr>
          <w:rFonts w:ascii="微软雅黑" w:eastAsia="微软雅黑" w:hAnsi="微软雅黑" w:cs="微软雅黑" w:hint="eastAsia"/>
          <w:b/>
          <w:sz w:val="24"/>
        </w:rPr>
        <w:t>建议研究方向：</w:t>
      </w:r>
    </w:p>
    <w:p w:rsidR="00F20472" w:rsidRDefault="00F20472" w:rsidP="000E3010">
      <w:pPr>
        <w:spacing w:line="460" w:lineRule="exact"/>
        <w:rPr>
          <w:rFonts w:ascii="微软雅黑" w:eastAsia="微软雅黑" w:hAnsi="微软雅黑" w:cs="微软雅黑"/>
          <w:sz w:val="24"/>
        </w:rPr>
      </w:pPr>
      <w:r>
        <w:rPr>
          <w:rFonts w:ascii="微软雅黑" w:eastAsia="微软雅黑" w:hAnsi="微软雅黑" w:cs="微软雅黑" w:hint="eastAsia"/>
          <w:sz w:val="24"/>
        </w:rPr>
        <w:t>1） 发现IP网络上两点间所有可能的路径，并给出每条路径的端到端的传输路径；</w:t>
      </w:r>
    </w:p>
    <w:p w:rsidR="00F20472" w:rsidRPr="00D951EC" w:rsidRDefault="00F20472" w:rsidP="000E3010">
      <w:pPr>
        <w:spacing w:line="460" w:lineRule="exact"/>
        <w:rPr>
          <w:rFonts w:ascii="微软雅黑" w:eastAsia="微软雅黑" w:hAnsi="微软雅黑" w:cs="微软雅黑"/>
          <w:sz w:val="24"/>
        </w:rPr>
      </w:pPr>
      <w:r>
        <w:rPr>
          <w:rFonts w:ascii="微软雅黑" w:eastAsia="微软雅黑" w:hAnsi="微软雅黑" w:cs="微软雅黑" w:hint="eastAsia"/>
          <w:sz w:val="24"/>
        </w:rPr>
        <w:t>2）</w:t>
      </w:r>
      <w:r w:rsidRPr="00D951EC">
        <w:rPr>
          <w:rFonts w:ascii="微软雅黑" w:eastAsia="微软雅黑" w:hAnsi="微软雅黑" w:cs="微软雅黑" w:hint="eastAsia"/>
          <w:sz w:val="24"/>
        </w:rPr>
        <w:t>检测IP网络上所有可能路径的网络质量，包括时延、丢包率。</w:t>
      </w:r>
    </w:p>
    <w:p w:rsidR="00F20472" w:rsidRDefault="00F20472" w:rsidP="000E3010">
      <w:pPr>
        <w:spacing w:line="460" w:lineRule="exact"/>
        <w:jc w:val="left"/>
        <w:rPr>
          <w:rFonts w:ascii="微软雅黑" w:eastAsia="微软雅黑" w:hAnsi="微软雅黑" w:cs="微软雅黑"/>
          <w:sz w:val="24"/>
        </w:rPr>
      </w:pPr>
    </w:p>
    <w:p w:rsidR="00F20472" w:rsidRPr="004035CD" w:rsidRDefault="001664AA" w:rsidP="000E3010">
      <w:pPr>
        <w:widowControl/>
        <w:spacing w:line="460" w:lineRule="exact"/>
        <w:jc w:val="left"/>
        <w:rPr>
          <w:rFonts w:ascii="微软雅黑" w:eastAsia="微软雅黑" w:hAnsi="微软雅黑" w:cs="微软雅黑"/>
          <w:sz w:val="24"/>
        </w:rPr>
      </w:pPr>
      <w:r>
        <w:rPr>
          <w:rFonts w:ascii="微软雅黑" w:eastAsia="微软雅黑" w:hAnsi="微软雅黑" w:cs="微软雅黑"/>
          <w:b/>
          <w:color w:val="4F81BD"/>
          <w:sz w:val="24"/>
        </w:rPr>
        <w:t>2.14</w:t>
      </w:r>
      <w:r w:rsidR="00F20472" w:rsidRPr="00DE560B">
        <w:rPr>
          <w:rFonts w:ascii="微软雅黑" w:eastAsia="微软雅黑" w:hAnsi="微软雅黑" w:cs="微软雅黑"/>
          <w:b/>
          <w:color w:val="4F81BD"/>
          <w:sz w:val="24"/>
        </w:rPr>
        <w:t>：“</w:t>
      </w:r>
      <w:r w:rsidR="00F20472" w:rsidRPr="00DE560B">
        <w:rPr>
          <w:rFonts w:ascii="微软雅黑" w:eastAsia="微软雅黑" w:hAnsi="微软雅黑" w:cs="微软雅黑" w:hint="eastAsia"/>
          <w:b/>
          <w:color w:val="4F81BD"/>
          <w:sz w:val="24"/>
        </w:rPr>
        <w:t>池化资源的</w:t>
      </w:r>
      <w:r w:rsidR="00F20472" w:rsidRPr="00DE560B">
        <w:rPr>
          <w:rFonts w:ascii="微软雅黑" w:eastAsia="微软雅黑" w:hAnsi="微软雅黑" w:cs="微软雅黑"/>
          <w:b/>
          <w:color w:val="4F81BD"/>
          <w:sz w:val="24"/>
        </w:rPr>
        <w:t>识别、定位</w:t>
      </w:r>
      <w:r w:rsidR="00F20472" w:rsidRPr="00DE560B">
        <w:rPr>
          <w:rFonts w:ascii="微软雅黑" w:eastAsia="微软雅黑" w:hAnsi="微软雅黑" w:cs="微软雅黑" w:hint="eastAsia"/>
          <w:b/>
          <w:color w:val="4F81BD"/>
          <w:sz w:val="24"/>
        </w:rPr>
        <w:t>、分配与</w:t>
      </w:r>
      <w:r w:rsidR="00F20472" w:rsidRPr="00DE560B">
        <w:rPr>
          <w:rFonts w:ascii="微软雅黑" w:eastAsia="微软雅黑" w:hAnsi="微软雅黑" w:cs="微软雅黑"/>
          <w:b/>
          <w:color w:val="4F81BD"/>
          <w:sz w:val="24"/>
        </w:rPr>
        <w:t>回收管理</w:t>
      </w:r>
      <w:r w:rsidR="00F20472" w:rsidRPr="00DE560B">
        <w:rPr>
          <w:rFonts w:ascii="微软雅黑" w:eastAsia="微软雅黑" w:hAnsi="微软雅黑" w:cs="微软雅黑" w:hint="eastAsia"/>
          <w:b/>
          <w:color w:val="4F81BD"/>
          <w:sz w:val="24"/>
        </w:rPr>
        <w:t>解决</w:t>
      </w:r>
      <w:r w:rsidR="00F20472" w:rsidRPr="00DE560B">
        <w:rPr>
          <w:rFonts w:ascii="微软雅黑" w:eastAsia="微软雅黑" w:hAnsi="微软雅黑" w:cs="微软雅黑"/>
          <w:b/>
          <w:color w:val="4F81BD"/>
          <w:sz w:val="24"/>
        </w:rPr>
        <w:t>方案”</w:t>
      </w:r>
      <w:r w:rsidR="00F20472" w:rsidRPr="00DE560B">
        <w:rPr>
          <w:rFonts w:ascii="微软雅黑" w:eastAsia="微软雅黑" w:hAnsi="微软雅黑" w:cs="微软雅黑"/>
          <w:b/>
          <w:color w:val="4F81BD"/>
          <w:sz w:val="24"/>
        </w:rPr>
        <w:br/>
      </w:r>
      <w:r w:rsidR="00F20472" w:rsidRPr="004035CD">
        <w:rPr>
          <w:rFonts w:ascii="微软雅黑" w:eastAsia="微软雅黑" w:hAnsi="微软雅黑" w:cs="微软雅黑"/>
          <w:sz w:val="24"/>
        </w:rPr>
        <w:t>基于X86服务器硬件和Linux输出一套识别、定位、封装、调度池化后的存储资源和网络资源，并满足不同应用需求的整体解决方案</w:t>
      </w:r>
      <w:r w:rsidR="00F20472">
        <w:rPr>
          <w:rFonts w:ascii="微软雅黑" w:eastAsia="微软雅黑" w:hAnsi="微软雅黑" w:cs="微软雅黑" w:hint="eastAsia"/>
          <w:sz w:val="24"/>
        </w:rPr>
        <w:t>。</w:t>
      </w:r>
    </w:p>
    <w:p w:rsidR="00F20472" w:rsidRDefault="00F20472" w:rsidP="000E3010">
      <w:pPr>
        <w:widowControl/>
        <w:spacing w:line="460" w:lineRule="exact"/>
        <w:jc w:val="left"/>
        <w:rPr>
          <w:rFonts w:ascii="微软雅黑" w:eastAsia="微软雅黑" w:hAnsi="微软雅黑" w:cs="微软雅黑"/>
          <w:sz w:val="24"/>
        </w:rPr>
      </w:pPr>
      <w:r w:rsidRPr="002E38AB">
        <w:rPr>
          <w:rFonts w:ascii="微软雅黑" w:eastAsia="微软雅黑" w:hAnsi="微软雅黑" w:cs="微软雅黑"/>
          <w:sz w:val="24"/>
        </w:rPr>
        <w:br/>
      </w:r>
      <w:r w:rsidRPr="002E38AB">
        <w:rPr>
          <w:rFonts w:ascii="微软雅黑" w:eastAsia="微软雅黑" w:hAnsi="微软雅黑" w:cs="微软雅黑"/>
          <w:b/>
          <w:sz w:val="24"/>
        </w:rPr>
        <w:t>建议研究方向：</w:t>
      </w:r>
      <w:r w:rsidRPr="002E38AB">
        <w:rPr>
          <w:rFonts w:ascii="微软雅黑" w:eastAsia="微软雅黑" w:hAnsi="微软雅黑" w:cs="微软雅黑"/>
          <w:sz w:val="24"/>
        </w:rPr>
        <w:br/>
        <w:t>1）</w:t>
      </w:r>
      <w:r>
        <w:rPr>
          <w:rFonts w:ascii="微软雅黑" w:eastAsia="微软雅黑" w:hAnsi="微软雅黑" w:cs="微软雅黑" w:hint="eastAsia"/>
          <w:sz w:val="24"/>
        </w:rPr>
        <w:t xml:space="preserve"> 高</w:t>
      </w:r>
      <w:r>
        <w:rPr>
          <w:rFonts w:ascii="微软雅黑" w:eastAsia="微软雅黑" w:hAnsi="微软雅黑" w:cs="微软雅黑"/>
          <w:sz w:val="24"/>
        </w:rPr>
        <w:t>带宽低延时传输技术</w:t>
      </w:r>
      <w:r w:rsidRPr="002E38AB">
        <w:rPr>
          <w:rFonts w:ascii="微软雅黑" w:eastAsia="微软雅黑" w:hAnsi="微软雅黑" w:cs="微软雅黑"/>
          <w:sz w:val="24"/>
        </w:rPr>
        <w:t>：</w:t>
      </w:r>
      <w:r>
        <w:rPr>
          <w:rFonts w:ascii="微软雅黑" w:eastAsia="微软雅黑" w:hAnsi="微软雅黑" w:cs="微软雅黑" w:hint="eastAsia"/>
          <w:sz w:val="24"/>
        </w:rPr>
        <w:t>解决系统内与</w:t>
      </w:r>
      <w:r>
        <w:rPr>
          <w:rFonts w:ascii="微软雅黑" w:eastAsia="微软雅黑" w:hAnsi="微软雅黑" w:cs="微软雅黑"/>
          <w:sz w:val="24"/>
        </w:rPr>
        <w:t>系统间</w:t>
      </w:r>
      <w:r>
        <w:rPr>
          <w:rFonts w:ascii="微软雅黑" w:eastAsia="微软雅黑" w:hAnsi="微软雅黑" w:cs="微软雅黑" w:hint="eastAsia"/>
          <w:sz w:val="24"/>
        </w:rPr>
        <w:t>数据</w:t>
      </w:r>
      <w:r>
        <w:rPr>
          <w:rFonts w:ascii="微软雅黑" w:eastAsia="微软雅黑" w:hAnsi="微软雅黑" w:cs="微软雅黑"/>
          <w:sz w:val="24"/>
        </w:rPr>
        <w:t>传输</w:t>
      </w:r>
      <w:r>
        <w:rPr>
          <w:rFonts w:ascii="微软雅黑" w:eastAsia="微软雅黑" w:hAnsi="微软雅黑" w:cs="微软雅黑" w:hint="eastAsia"/>
          <w:sz w:val="24"/>
        </w:rPr>
        <w:t>，</w:t>
      </w:r>
      <w:r>
        <w:rPr>
          <w:rFonts w:ascii="微软雅黑" w:eastAsia="微软雅黑" w:hAnsi="微软雅黑" w:cs="微软雅黑"/>
          <w:sz w:val="24"/>
        </w:rPr>
        <w:t>可</w:t>
      </w:r>
      <w:r>
        <w:rPr>
          <w:rFonts w:ascii="微软雅黑" w:eastAsia="微软雅黑" w:hAnsi="微软雅黑" w:cs="微软雅黑" w:hint="eastAsia"/>
          <w:sz w:val="24"/>
        </w:rPr>
        <w:t>承载</w:t>
      </w:r>
      <w:bookmarkStart w:id="0" w:name="_GoBack"/>
      <w:bookmarkEnd w:id="0"/>
      <w:r>
        <w:rPr>
          <w:rFonts w:ascii="微软雅黑" w:eastAsia="微软雅黑" w:hAnsi="微软雅黑" w:cs="微软雅黑"/>
          <w:sz w:val="24"/>
        </w:rPr>
        <w:t>网络封装、SCSI封装的数据块，实现系统内</w:t>
      </w:r>
      <w:r>
        <w:rPr>
          <w:rFonts w:ascii="微软雅黑" w:eastAsia="微软雅黑" w:hAnsi="微软雅黑" w:cs="微软雅黑" w:hint="eastAsia"/>
          <w:sz w:val="24"/>
        </w:rPr>
        <w:t>与</w:t>
      </w:r>
      <w:r>
        <w:rPr>
          <w:rFonts w:ascii="微软雅黑" w:eastAsia="微软雅黑" w:hAnsi="微软雅黑" w:cs="微软雅黑"/>
          <w:sz w:val="24"/>
        </w:rPr>
        <w:t>系统间通信</w:t>
      </w:r>
      <w:r w:rsidRPr="002E38AB">
        <w:rPr>
          <w:rFonts w:ascii="微软雅黑" w:eastAsia="微软雅黑" w:hAnsi="微软雅黑" w:cs="微软雅黑"/>
          <w:sz w:val="24"/>
        </w:rPr>
        <w:t>；</w:t>
      </w:r>
      <w:r w:rsidRPr="002E38AB">
        <w:rPr>
          <w:rFonts w:ascii="微软雅黑" w:eastAsia="微软雅黑" w:hAnsi="微软雅黑" w:cs="微软雅黑"/>
          <w:sz w:val="24"/>
        </w:rPr>
        <w:br/>
        <w:t>2）</w:t>
      </w:r>
      <w:r>
        <w:rPr>
          <w:rFonts w:ascii="微软雅黑" w:eastAsia="微软雅黑" w:hAnsi="微软雅黑" w:cs="微软雅黑" w:hint="eastAsia"/>
          <w:sz w:val="24"/>
        </w:rPr>
        <w:t>虚拟</w:t>
      </w:r>
      <w:r>
        <w:rPr>
          <w:rFonts w:ascii="微软雅黑" w:eastAsia="微软雅黑" w:hAnsi="微软雅黑" w:cs="微软雅黑"/>
          <w:sz w:val="24"/>
        </w:rPr>
        <w:t>设备</w:t>
      </w:r>
      <w:r>
        <w:rPr>
          <w:rFonts w:ascii="微软雅黑" w:eastAsia="微软雅黑" w:hAnsi="微软雅黑" w:cs="微软雅黑" w:hint="eastAsia"/>
          <w:sz w:val="24"/>
        </w:rPr>
        <w:t>的创建</w:t>
      </w:r>
      <w:r>
        <w:rPr>
          <w:rFonts w:ascii="微软雅黑" w:eastAsia="微软雅黑" w:hAnsi="微软雅黑" w:cs="微软雅黑"/>
          <w:sz w:val="24"/>
        </w:rPr>
        <w:t>、识别、定位</w:t>
      </w:r>
      <w:r w:rsidRPr="002E38AB">
        <w:rPr>
          <w:rFonts w:ascii="微软雅黑" w:eastAsia="微软雅黑" w:hAnsi="微软雅黑" w:cs="微软雅黑"/>
          <w:sz w:val="24"/>
        </w:rPr>
        <w:t>：</w:t>
      </w:r>
      <w:r>
        <w:rPr>
          <w:rFonts w:ascii="微软雅黑" w:eastAsia="微软雅黑" w:hAnsi="微软雅黑" w:cs="微软雅黑" w:hint="eastAsia"/>
          <w:sz w:val="24"/>
        </w:rPr>
        <w:t>根据</w:t>
      </w:r>
      <w:r>
        <w:rPr>
          <w:rFonts w:ascii="微软雅黑" w:eastAsia="微软雅黑" w:hAnsi="微软雅黑" w:cs="微软雅黑"/>
          <w:sz w:val="24"/>
        </w:rPr>
        <w:t>量化的性能需求</w:t>
      </w:r>
      <w:r>
        <w:rPr>
          <w:rFonts w:ascii="微软雅黑" w:eastAsia="微软雅黑" w:hAnsi="微软雅黑" w:cs="微软雅黑" w:hint="eastAsia"/>
          <w:sz w:val="24"/>
        </w:rPr>
        <w:t>，</w:t>
      </w:r>
      <w:r>
        <w:rPr>
          <w:rFonts w:ascii="微软雅黑" w:eastAsia="微软雅黑" w:hAnsi="微软雅黑" w:cs="微软雅黑"/>
          <w:sz w:val="24"/>
        </w:rPr>
        <w:t>实现动态的资源创建，并</w:t>
      </w:r>
      <w:r>
        <w:rPr>
          <w:rFonts w:ascii="微软雅黑" w:eastAsia="微软雅黑" w:hAnsi="微软雅黑" w:cs="微软雅黑" w:hint="eastAsia"/>
          <w:sz w:val="24"/>
        </w:rPr>
        <w:t>可</w:t>
      </w:r>
      <w:r>
        <w:rPr>
          <w:rFonts w:ascii="微软雅黑" w:eastAsia="微软雅黑" w:hAnsi="微软雅黑" w:cs="微软雅黑"/>
          <w:sz w:val="24"/>
        </w:rPr>
        <w:t>由上层应用系统对创建的存储和网络虚拟设备的</w:t>
      </w:r>
      <w:r>
        <w:rPr>
          <w:rFonts w:ascii="微软雅黑" w:eastAsia="微软雅黑" w:hAnsi="微软雅黑" w:cs="微软雅黑" w:hint="eastAsia"/>
          <w:sz w:val="24"/>
        </w:rPr>
        <w:t>识别和</w:t>
      </w:r>
      <w:r>
        <w:rPr>
          <w:rFonts w:ascii="微软雅黑" w:eastAsia="微软雅黑" w:hAnsi="微软雅黑" w:cs="微软雅黑"/>
          <w:sz w:val="24"/>
        </w:rPr>
        <w:t>定位</w:t>
      </w:r>
      <w:r w:rsidRPr="002E38AB">
        <w:rPr>
          <w:rFonts w:ascii="微软雅黑" w:eastAsia="微软雅黑" w:hAnsi="微软雅黑" w:cs="微软雅黑"/>
          <w:sz w:val="24"/>
        </w:rPr>
        <w:t>；</w:t>
      </w:r>
      <w:r w:rsidRPr="002E38AB">
        <w:rPr>
          <w:rFonts w:ascii="微软雅黑" w:eastAsia="微软雅黑" w:hAnsi="微软雅黑" w:cs="微软雅黑"/>
          <w:sz w:val="24"/>
        </w:rPr>
        <w:br/>
        <w:t>3）</w:t>
      </w:r>
      <w:r>
        <w:rPr>
          <w:rFonts w:ascii="微软雅黑" w:eastAsia="微软雅黑" w:hAnsi="微软雅黑" w:cs="微软雅黑" w:hint="eastAsia"/>
          <w:sz w:val="24"/>
        </w:rPr>
        <w:t>虚拟设备的</w:t>
      </w:r>
      <w:r>
        <w:rPr>
          <w:rFonts w:ascii="微软雅黑" w:eastAsia="微软雅黑" w:hAnsi="微软雅黑" w:cs="微软雅黑"/>
          <w:sz w:val="24"/>
        </w:rPr>
        <w:t>管理</w:t>
      </w:r>
      <w:r w:rsidRPr="002E38AB">
        <w:rPr>
          <w:rFonts w:ascii="微软雅黑" w:eastAsia="微软雅黑" w:hAnsi="微软雅黑" w:cs="微软雅黑"/>
          <w:sz w:val="24"/>
        </w:rPr>
        <w:t>：</w:t>
      </w:r>
      <w:r>
        <w:rPr>
          <w:rFonts w:ascii="微软雅黑" w:eastAsia="微软雅黑" w:hAnsi="微软雅黑" w:cs="微软雅黑" w:hint="eastAsia"/>
          <w:sz w:val="24"/>
        </w:rPr>
        <w:t>建立完整</w:t>
      </w:r>
      <w:r>
        <w:rPr>
          <w:rFonts w:ascii="微软雅黑" w:eastAsia="微软雅黑" w:hAnsi="微软雅黑" w:cs="微软雅黑"/>
          <w:sz w:val="24"/>
        </w:rPr>
        <w:t>的资源管理调度软件</w:t>
      </w:r>
      <w:r>
        <w:rPr>
          <w:rFonts w:ascii="微软雅黑" w:eastAsia="微软雅黑" w:hAnsi="微软雅黑" w:cs="微软雅黑" w:hint="eastAsia"/>
          <w:sz w:val="24"/>
        </w:rPr>
        <w:t>系统</w:t>
      </w:r>
      <w:r>
        <w:rPr>
          <w:rFonts w:ascii="微软雅黑" w:eastAsia="微软雅黑" w:hAnsi="微软雅黑" w:cs="微软雅黑"/>
          <w:sz w:val="24"/>
        </w:rPr>
        <w:t>，</w:t>
      </w:r>
      <w:r>
        <w:rPr>
          <w:rFonts w:ascii="微软雅黑" w:eastAsia="微软雅黑" w:hAnsi="微软雅黑" w:cs="微软雅黑" w:hint="eastAsia"/>
          <w:sz w:val="24"/>
        </w:rPr>
        <w:t>对</w:t>
      </w:r>
      <w:r>
        <w:rPr>
          <w:rFonts w:ascii="微软雅黑" w:eastAsia="微软雅黑" w:hAnsi="微软雅黑" w:cs="微软雅黑"/>
          <w:sz w:val="24"/>
        </w:rPr>
        <w:t>虚拟设备使用情况实现监控并可灵活的对</w:t>
      </w:r>
      <w:r>
        <w:rPr>
          <w:rFonts w:ascii="微软雅黑" w:eastAsia="微软雅黑" w:hAnsi="微软雅黑" w:cs="微软雅黑" w:hint="eastAsia"/>
          <w:sz w:val="24"/>
        </w:rPr>
        <w:t>虚拟</w:t>
      </w:r>
      <w:r>
        <w:rPr>
          <w:rFonts w:ascii="微软雅黑" w:eastAsia="微软雅黑" w:hAnsi="微软雅黑" w:cs="微软雅黑"/>
          <w:sz w:val="24"/>
        </w:rPr>
        <w:t>资源</w:t>
      </w:r>
      <w:r>
        <w:rPr>
          <w:rFonts w:ascii="微软雅黑" w:eastAsia="微软雅黑" w:hAnsi="微软雅黑" w:cs="微软雅黑" w:hint="eastAsia"/>
          <w:sz w:val="24"/>
        </w:rPr>
        <w:t>进行</w:t>
      </w:r>
      <w:r>
        <w:rPr>
          <w:rFonts w:ascii="微软雅黑" w:eastAsia="微软雅黑" w:hAnsi="微软雅黑" w:cs="微软雅黑"/>
          <w:sz w:val="24"/>
        </w:rPr>
        <w:t>分配和回收</w:t>
      </w:r>
      <w:r>
        <w:rPr>
          <w:rFonts w:ascii="微软雅黑" w:eastAsia="微软雅黑" w:hAnsi="微软雅黑" w:cs="微软雅黑" w:hint="eastAsia"/>
          <w:sz w:val="24"/>
        </w:rPr>
        <w:t>管理</w:t>
      </w:r>
      <w:r w:rsidRPr="002E38AB">
        <w:rPr>
          <w:rFonts w:ascii="微软雅黑" w:eastAsia="微软雅黑" w:hAnsi="微软雅黑" w:cs="微软雅黑"/>
          <w:sz w:val="24"/>
        </w:rPr>
        <w:t>。</w:t>
      </w:r>
    </w:p>
    <w:p w:rsidR="00F20472" w:rsidRDefault="00F20472" w:rsidP="007B39E0">
      <w:pPr>
        <w:widowControl/>
        <w:spacing w:line="440" w:lineRule="exact"/>
        <w:jc w:val="left"/>
        <w:rPr>
          <w:rFonts w:ascii="微软雅黑" w:eastAsia="微软雅黑" w:hAnsi="微软雅黑" w:cs="微软雅黑"/>
          <w:b/>
          <w:bCs/>
          <w:sz w:val="24"/>
        </w:rPr>
      </w:pPr>
      <w:r>
        <w:rPr>
          <w:rFonts w:ascii="微软雅黑" w:eastAsia="微软雅黑" w:hAnsi="微软雅黑" w:cs="微软雅黑"/>
          <w:b/>
          <w:bCs/>
          <w:sz w:val="24"/>
        </w:rPr>
        <w:br w:type="page"/>
      </w:r>
      <w:r>
        <w:rPr>
          <w:rFonts w:ascii="微软雅黑" w:eastAsia="微软雅黑" w:hAnsi="微软雅黑" w:cs="微软雅黑" w:hint="eastAsia"/>
          <w:b/>
          <w:bCs/>
          <w:sz w:val="24"/>
        </w:rPr>
        <w:lastRenderedPageBreak/>
        <w:t>附件二：</w:t>
      </w:r>
    </w:p>
    <w:p w:rsidR="00F20472" w:rsidRDefault="00F20472" w:rsidP="00F20472">
      <w:pPr>
        <w:spacing w:line="400" w:lineRule="exact"/>
        <w:jc w:val="center"/>
        <w:rPr>
          <w:rFonts w:ascii="微软雅黑" w:eastAsia="微软雅黑" w:hAnsi="微软雅黑" w:cs="微软雅黑"/>
          <w:b/>
          <w:bCs/>
          <w:sz w:val="32"/>
          <w:szCs w:val="32"/>
        </w:rPr>
      </w:pPr>
      <w:r>
        <w:rPr>
          <w:rFonts w:ascii="微软雅黑" w:eastAsia="微软雅黑" w:hAnsi="微软雅黑" w:cs="微软雅黑" w:hint="eastAsia"/>
          <w:b/>
          <w:bCs/>
          <w:sz w:val="32"/>
          <w:szCs w:val="32"/>
        </w:rPr>
        <w:t>2014 CCF-腾讯犀牛鸟基金项目申报表</w:t>
      </w:r>
    </w:p>
    <w:p w:rsidR="00F20472" w:rsidRPr="001D14BF" w:rsidRDefault="00F20472" w:rsidP="00F20472">
      <w:pPr>
        <w:spacing w:line="400" w:lineRule="exact"/>
        <w:jc w:val="center"/>
        <w:rPr>
          <w:rFonts w:ascii="微软雅黑" w:eastAsia="微软雅黑" w:hAnsi="微软雅黑" w:cs="微软雅黑"/>
          <w:b/>
          <w:bCs/>
          <w:szCs w:val="21"/>
        </w:rPr>
      </w:pPr>
      <w:r w:rsidRPr="001D14BF">
        <w:rPr>
          <w:rFonts w:ascii="微软雅黑" w:eastAsia="微软雅黑" w:hAnsi="微软雅黑" w:cs="微软雅黑" w:hint="eastAsia"/>
          <w:b/>
          <w:bCs/>
          <w:szCs w:val="21"/>
        </w:rPr>
        <w:t>（要求提交</w:t>
      </w:r>
      <w:r w:rsidRPr="001D14BF">
        <w:rPr>
          <w:rFonts w:ascii="微软雅黑" w:eastAsia="微软雅黑" w:hAnsi="微软雅黑" w:cs="微软雅黑"/>
          <w:b/>
          <w:bCs/>
          <w:szCs w:val="21"/>
        </w:rPr>
        <w:t>word</w:t>
      </w:r>
      <w:r w:rsidRPr="001D14BF">
        <w:rPr>
          <w:rFonts w:ascii="微软雅黑" w:eastAsia="微软雅黑" w:hAnsi="微软雅黑" w:cs="微软雅黑" w:hint="eastAsia"/>
          <w:b/>
          <w:bCs/>
          <w:szCs w:val="21"/>
        </w:rPr>
        <w:t>文档格式）</w:t>
      </w:r>
    </w:p>
    <w:p w:rsidR="00F20472" w:rsidRDefault="00F20472" w:rsidP="00F20472">
      <w:pPr>
        <w:spacing w:line="400" w:lineRule="exact"/>
        <w:rPr>
          <w:rFonts w:ascii="微软雅黑" w:eastAsia="微软雅黑" w:hAnsi="微软雅黑" w:cs="微软雅黑"/>
          <w:b/>
          <w:bCs/>
          <w:sz w:val="24"/>
        </w:rPr>
      </w:pPr>
    </w:p>
    <w:tbl>
      <w:tblPr>
        <w:tblW w:w="8367" w:type="dxa"/>
        <w:jc w:val="center"/>
        <w:tblInd w:w="2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066"/>
        <w:gridCol w:w="1564"/>
        <w:gridCol w:w="1289"/>
        <w:gridCol w:w="1683"/>
        <w:gridCol w:w="2765"/>
      </w:tblGrid>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申请人姓名</w:t>
            </w:r>
          </w:p>
        </w:tc>
        <w:tc>
          <w:tcPr>
            <w:tcW w:w="5737" w:type="dxa"/>
            <w:gridSpan w:val="3"/>
          </w:tcPr>
          <w:p w:rsidR="00F20472"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申请项目名称</w:t>
            </w:r>
          </w:p>
        </w:tc>
        <w:tc>
          <w:tcPr>
            <w:tcW w:w="5737" w:type="dxa"/>
            <w:gridSpan w:val="3"/>
          </w:tcPr>
          <w:p w:rsidR="00F20472"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所属学校 /科研院所</w:t>
            </w:r>
          </w:p>
        </w:tc>
        <w:tc>
          <w:tcPr>
            <w:tcW w:w="5737" w:type="dxa"/>
            <w:gridSpan w:val="3"/>
          </w:tcPr>
          <w:p w:rsidR="00F20472"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所属院系 /研究科室</w:t>
            </w:r>
          </w:p>
        </w:tc>
        <w:tc>
          <w:tcPr>
            <w:tcW w:w="5737" w:type="dxa"/>
            <w:gridSpan w:val="3"/>
          </w:tcPr>
          <w:p w:rsidR="00F20472"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专业领域</w:t>
            </w:r>
          </w:p>
        </w:tc>
        <w:tc>
          <w:tcPr>
            <w:tcW w:w="5737" w:type="dxa"/>
            <w:gridSpan w:val="3"/>
          </w:tcPr>
          <w:p w:rsidR="00F20472"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最高学历及毕业时间</w:t>
            </w:r>
          </w:p>
        </w:tc>
        <w:tc>
          <w:tcPr>
            <w:tcW w:w="5737" w:type="dxa"/>
            <w:gridSpan w:val="3"/>
          </w:tcPr>
          <w:p w:rsidR="00F20472"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申报主题</w:t>
            </w:r>
          </w:p>
        </w:tc>
        <w:tc>
          <w:tcPr>
            <w:tcW w:w="5737" w:type="dxa"/>
            <w:gridSpan w:val="3"/>
          </w:tcPr>
          <w:p w:rsidR="00F20472" w:rsidRPr="00FA727B" w:rsidRDefault="00F20472" w:rsidP="00216525">
            <w:pPr>
              <w:spacing w:line="400" w:lineRule="exact"/>
              <w:jc w:val="left"/>
              <w:rPr>
                <w:rFonts w:ascii="微软雅黑" w:eastAsia="微软雅黑" w:hAnsi="微软雅黑" w:cs="微软雅黑"/>
                <w:b/>
                <w:sz w:val="18"/>
                <w:szCs w:val="18"/>
              </w:rPr>
            </w:pPr>
            <w:r w:rsidRPr="00FA727B">
              <w:rPr>
                <w:rFonts w:ascii="微软雅黑" w:eastAsia="微软雅黑" w:hAnsi="微软雅黑" w:cs="微软雅黑" w:hint="eastAsia"/>
                <w:b/>
                <w:sz w:val="18"/>
                <w:szCs w:val="18"/>
              </w:rPr>
              <w:t>（请严格按照指南中的项目申报主题填写）</w:t>
            </w: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出生日期</w:t>
            </w:r>
          </w:p>
        </w:tc>
        <w:tc>
          <w:tcPr>
            <w:tcW w:w="5737" w:type="dxa"/>
            <w:gridSpan w:val="3"/>
          </w:tcPr>
          <w:p w:rsidR="00F20472" w:rsidRPr="00FA727B"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手机号码</w:t>
            </w:r>
          </w:p>
        </w:tc>
        <w:tc>
          <w:tcPr>
            <w:tcW w:w="5737" w:type="dxa"/>
            <w:gridSpan w:val="3"/>
          </w:tcPr>
          <w:p w:rsidR="00F20472" w:rsidRPr="00FA727B"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微信号码</w:t>
            </w:r>
          </w:p>
        </w:tc>
        <w:tc>
          <w:tcPr>
            <w:tcW w:w="5737" w:type="dxa"/>
            <w:gridSpan w:val="3"/>
          </w:tcPr>
          <w:p w:rsidR="00F20472" w:rsidRPr="00FA727B"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电子邮箱</w:t>
            </w:r>
          </w:p>
        </w:tc>
        <w:tc>
          <w:tcPr>
            <w:tcW w:w="5737" w:type="dxa"/>
            <w:gridSpan w:val="3"/>
          </w:tcPr>
          <w:p w:rsidR="00F20472" w:rsidRPr="00FA727B" w:rsidRDefault="00F20472" w:rsidP="00216525">
            <w:pPr>
              <w:spacing w:line="400" w:lineRule="exact"/>
              <w:jc w:val="center"/>
              <w:rPr>
                <w:rFonts w:ascii="微软雅黑" w:eastAsia="微软雅黑" w:hAnsi="微软雅黑" w:cs="微软雅黑"/>
                <w:sz w:val="32"/>
              </w:rPr>
            </w:pP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Pr>
                <w:rFonts w:ascii="微软雅黑" w:eastAsia="微软雅黑" w:hAnsi="微软雅黑" w:cs="微软雅黑" w:hint="eastAsia"/>
                <w:b/>
                <w:szCs w:val="21"/>
              </w:rPr>
              <w:t>是否</w:t>
            </w:r>
            <w:r w:rsidRPr="00476426">
              <w:rPr>
                <w:rFonts w:ascii="微软雅黑" w:eastAsia="微软雅黑" w:hAnsi="微软雅黑" w:cs="微软雅黑" w:hint="eastAsia"/>
                <w:b/>
                <w:szCs w:val="21"/>
              </w:rPr>
              <w:t>使用TOD平台</w:t>
            </w:r>
          </w:p>
        </w:tc>
        <w:tc>
          <w:tcPr>
            <w:tcW w:w="5737" w:type="dxa"/>
            <w:gridSpan w:val="3"/>
          </w:tcPr>
          <w:p w:rsidR="00F20472" w:rsidRPr="00FA727B" w:rsidRDefault="00F20472" w:rsidP="00E4350A">
            <w:pPr>
              <w:spacing w:line="400" w:lineRule="exact"/>
              <w:jc w:val="left"/>
              <w:rPr>
                <w:rFonts w:ascii="微软雅黑" w:eastAsia="微软雅黑" w:hAnsi="微软雅黑" w:cs="微软雅黑"/>
                <w:b/>
                <w:sz w:val="18"/>
                <w:szCs w:val="18"/>
              </w:rPr>
            </w:pPr>
            <w:r w:rsidRPr="00FA727B">
              <w:rPr>
                <w:rFonts w:ascii="微软雅黑" w:eastAsia="微软雅黑" w:hAnsi="微软雅黑" w:cs="微软雅黑" w:hint="eastAsia"/>
                <w:b/>
                <w:sz w:val="18"/>
                <w:szCs w:val="18"/>
              </w:rPr>
              <w:t>（</w:t>
            </w:r>
            <w:r w:rsidR="00E4350A">
              <w:rPr>
                <w:rFonts w:ascii="微软雅黑" w:eastAsia="微软雅黑" w:hAnsi="微软雅黑" w:cs="微软雅黑" w:hint="eastAsia"/>
                <w:b/>
                <w:sz w:val="18"/>
                <w:szCs w:val="18"/>
              </w:rPr>
              <w:t>详情请见</w:t>
            </w:r>
            <w:r w:rsidRPr="00FA727B">
              <w:rPr>
                <w:rFonts w:ascii="微软雅黑" w:eastAsia="微软雅黑" w:hAnsi="微软雅黑" w:cs="微软雅黑" w:hint="eastAsia"/>
                <w:b/>
                <w:sz w:val="18"/>
                <w:szCs w:val="18"/>
              </w:rPr>
              <w:t>TOD-</w:t>
            </w:r>
            <w:r w:rsidRPr="00FA727B">
              <w:rPr>
                <w:rFonts w:ascii="微软雅黑" w:eastAsia="微软雅黑" w:hAnsi="微软雅黑" w:cs="微软雅黑"/>
                <w:b/>
                <w:sz w:val="18"/>
                <w:szCs w:val="18"/>
              </w:rPr>
              <w:t xml:space="preserve">Tencent Open Data </w:t>
            </w:r>
            <w:r w:rsidR="00E4350A">
              <w:rPr>
                <w:rFonts w:ascii="微软雅黑" w:eastAsia="微软雅黑" w:hAnsi="微软雅黑" w:cs="微软雅黑" w:hint="eastAsia"/>
                <w:b/>
                <w:sz w:val="18"/>
                <w:szCs w:val="18"/>
              </w:rPr>
              <w:t>平台简介</w:t>
            </w:r>
            <w:r w:rsidRPr="00FA727B">
              <w:rPr>
                <w:rFonts w:ascii="微软雅黑" w:eastAsia="微软雅黑" w:hAnsi="微软雅黑" w:cs="微软雅黑" w:hint="eastAsia"/>
                <w:b/>
                <w:sz w:val="18"/>
                <w:szCs w:val="18"/>
              </w:rPr>
              <w:t>）</w:t>
            </w: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是否申请“创意基金“</w:t>
            </w:r>
          </w:p>
        </w:tc>
        <w:tc>
          <w:tcPr>
            <w:tcW w:w="5737" w:type="dxa"/>
            <w:gridSpan w:val="3"/>
          </w:tcPr>
          <w:p w:rsidR="00F20472" w:rsidRPr="00FA727B" w:rsidRDefault="009C34C2" w:rsidP="00216525">
            <w:pPr>
              <w:spacing w:line="400" w:lineRule="exact"/>
              <w:jc w:val="left"/>
              <w:rPr>
                <w:rFonts w:ascii="微软雅黑" w:eastAsia="微软雅黑" w:hAnsi="微软雅黑" w:cs="微软雅黑"/>
                <w:b/>
                <w:sz w:val="32"/>
              </w:rPr>
            </w:pPr>
            <w:r w:rsidRPr="00FA727B">
              <w:rPr>
                <w:rFonts w:ascii="微软雅黑" w:eastAsia="微软雅黑" w:hAnsi="微软雅黑" w:cs="微软雅黑" w:hint="eastAsia"/>
                <w:b/>
                <w:sz w:val="18"/>
                <w:szCs w:val="18"/>
              </w:rPr>
              <w:t>（</w:t>
            </w:r>
            <w:r w:rsidR="00E4350A">
              <w:rPr>
                <w:rFonts w:ascii="微软雅黑" w:eastAsia="微软雅黑" w:hAnsi="微软雅黑" w:cs="微软雅黑" w:hint="eastAsia"/>
                <w:b/>
                <w:sz w:val="18"/>
                <w:szCs w:val="18"/>
              </w:rPr>
              <w:t>详情请见“创意基金”简介</w:t>
            </w:r>
            <w:r w:rsidR="00F20472" w:rsidRPr="00FA727B">
              <w:rPr>
                <w:rFonts w:ascii="微软雅黑" w:eastAsia="微软雅黑" w:hAnsi="微软雅黑" w:cs="微软雅黑" w:hint="eastAsia"/>
                <w:b/>
                <w:sz w:val="18"/>
                <w:szCs w:val="18"/>
              </w:rPr>
              <w:t>）</w:t>
            </w:r>
          </w:p>
        </w:tc>
      </w:tr>
      <w:tr w:rsidR="00F20472" w:rsidTr="00216525">
        <w:trPr>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szCs w:val="21"/>
              </w:rPr>
              <w:t>是否CCF会员/高级会员</w:t>
            </w:r>
          </w:p>
        </w:tc>
        <w:tc>
          <w:tcPr>
            <w:tcW w:w="5737" w:type="dxa"/>
            <w:gridSpan w:val="3"/>
          </w:tcPr>
          <w:p w:rsidR="00F20472" w:rsidRPr="001C51FF" w:rsidRDefault="00F20472" w:rsidP="00216525">
            <w:pPr>
              <w:spacing w:line="400" w:lineRule="exact"/>
              <w:jc w:val="center"/>
              <w:rPr>
                <w:rFonts w:ascii="微软雅黑" w:eastAsia="微软雅黑" w:hAnsi="微软雅黑" w:cs="微软雅黑"/>
                <w:sz w:val="18"/>
                <w:szCs w:val="18"/>
              </w:rPr>
            </w:pPr>
          </w:p>
        </w:tc>
      </w:tr>
      <w:tr w:rsidR="00F20472" w:rsidTr="00216525">
        <w:trPr>
          <w:trHeight w:val="3573"/>
          <w:jc w:val="center"/>
        </w:trPr>
        <w:tc>
          <w:tcPr>
            <w:tcW w:w="2630" w:type="dxa"/>
            <w:gridSpan w:val="2"/>
          </w:tcPr>
          <w:p w:rsidR="00F20472" w:rsidRPr="00476426" w:rsidRDefault="00F20472" w:rsidP="00216525">
            <w:pPr>
              <w:spacing w:line="400" w:lineRule="exact"/>
              <w:rPr>
                <w:rFonts w:ascii="微软雅黑" w:eastAsia="微软雅黑" w:hAnsi="微软雅黑" w:cs="微软雅黑"/>
                <w:b/>
                <w:szCs w:val="21"/>
              </w:rPr>
            </w:pPr>
            <w:r w:rsidRPr="00476426">
              <w:rPr>
                <w:rFonts w:ascii="微软雅黑" w:eastAsia="微软雅黑" w:hAnsi="微软雅黑" w:cs="微软雅黑" w:hint="eastAsia"/>
                <w:b/>
                <w:kern w:val="0"/>
                <w:szCs w:val="21"/>
              </w:rPr>
              <w:t>个人简介</w:t>
            </w:r>
          </w:p>
        </w:tc>
        <w:tc>
          <w:tcPr>
            <w:tcW w:w="5737" w:type="dxa"/>
            <w:gridSpan w:val="3"/>
          </w:tcPr>
          <w:p w:rsidR="00F20472" w:rsidRPr="004920A6" w:rsidRDefault="00F20472" w:rsidP="00216525">
            <w:pPr>
              <w:spacing w:line="400" w:lineRule="exact"/>
              <w:jc w:val="left"/>
              <w:rPr>
                <w:rFonts w:ascii="微软雅黑" w:eastAsia="微软雅黑" w:hAnsi="微软雅黑" w:cs="微软雅黑"/>
                <w:b/>
                <w:sz w:val="18"/>
                <w:szCs w:val="18"/>
              </w:rPr>
            </w:pPr>
            <w:r w:rsidRPr="004920A6">
              <w:rPr>
                <w:rFonts w:ascii="微软雅黑" w:eastAsia="微软雅黑" w:hAnsi="微软雅黑" w:cs="微软雅黑" w:hint="eastAsia"/>
                <w:b/>
                <w:sz w:val="18"/>
                <w:szCs w:val="18"/>
              </w:rPr>
              <w:t>（与申报项目相关的经验和已取得的成果，比如最近两年发表的文章及关注的文献等）</w:t>
            </w:r>
          </w:p>
        </w:tc>
      </w:tr>
      <w:tr w:rsidR="00F20472" w:rsidTr="00216525">
        <w:trPr>
          <w:trHeight w:val="2802"/>
          <w:jc w:val="center"/>
        </w:trPr>
        <w:tc>
          <w:tcPr>
            <w:tcW w:w="2630" w:type="dxa"/>
            <w:gridSpan w:val="2"/>
          </w:tcPr>
          <w:p w:rsidR="00F20472" w:rsidRPr="00476426" w:rsidRDefault="00F20472" w:rsidP="00216525">
            <w:pPr>
              <w:spacing w:line="400" w:lineRule="exact"/>
              <w:rPr>
                <w:rFonts w:ascii="微软雅黑" w:eastAsia="微软雅黑" w:hAnsi="微软雅黑" w:cs="微软雅黑"/>
                <w:b/>
                <w:kern w:val="0"/>
                <w:szCs w:val="21"/>
              </w:rPr>
            </w:pPr>
            <w:r w:rsidRPr="00476426">
              <w:rPr>
                <w:rFonts w:ascii="微软雅黑" w:eastAsia="微软雅黑" w:hAnsi="微软雅黑" w:cs="微软雅黑" w:hint="eastAsia"/>
                <w:b/>
                <w:kern w:val="0"/>
                <w:szCs w:val="21"/>
              </w:rPr>
              <w:t>项目概述</w:t>
            </w:r>
          </w:p>
        </w:tc>
        <w:tc>
          <w:tcPr>
            <w:tcW w:w="5737" w:type="dxa"/>
            <w:gridSpan w:val="3"/>
          </w:tcPr>
          <w:p w:rsidR="00F20472" w:rsidRPr="001C51FF" w:rsidRDefault="00F20472" w:rsidP="00216525">
            <w:pPr>
              <w:spacing w:line="400" w:lineRule="exact"/>
              <w:jc w:val="center"/>
              <w:rPr>
                <w:rFonts w:ascii="微软雅黑" w:eastAsia="微软雅黑" w:hAnsi="微软雅黑" w:cs="微软雅黑"/>
                <w:sz w:val="18"/>
                <w:szCs w:val="18"/>
              </w:rPr>
            </w:pPr>
          </w:p>
        </w:tc>
      </w:tr>
      <w:tr w:rsidR="00F20472" w:rsidTr="00216525">
        <w:trPr>
          <w:trHeight w:val="2390"/>
          <w:jc w:val="center"/>
        </w:trPr>
        <w:tc>
          <w:tcPr>
            <w:tcW w:w="2630" w:type="dxa"/>
            <w:gridSpan w:val="2"/>
          </w:tcPr>
          <w:p w:rsidR="00F20472" w:rsidRPr="00AC3625" w:rsidRDefault="00F20472" w:rsidP="00216525">
            <w:pPr>
              <w:spacing w:line="400" w:lineRule="exact"/>
              <w:rPr>
                <w:rFonts w:ascii="微软雅黑" w:eastAsia="微软雅黑" w:hAnsi="微软雅黑" w:cs="微软雅黑"/>
                <w:b/>
                <w:kern w:val="0"/>
                <w:szCs w:val="21"/>
              </w:rPr>
            </w:pPr>
            <w:r w:rsidRPr="00AC3625">
              <w:rPr>
                <w:rFonts w:ascii="微软雅黑" w:eastAsia="微软雅黑" w:hAnsi="微软雅黑" w:cs="微软雅黑" w:hint="eastAsia"/>
                <w:b/>
                <w:kern w:val="0"/>
                <w:szCs w:val="21"/>
              </w:rPr>
              <w:lastRenderedPageBreak/>
              <w:t>项目目标</w:t>
            </w:r>
          </w:p>
        </w:tc>
        <w:tc>
          <w:tcPr>
            <w:tcW w:w="5737" w:type="dxa"/>
            <w:gridSpan w:val="3"/>
          </w:tcPr>
          <w:p w:rsidR="00F20472" w:rsidRPr="001C51FF" w:rsidRDefault="00F20472" w:rsidP="00216525">
            <w:pPr>
              <w:spacing w:line="400" w:lineRule="exact"/>
              <w:jc w:val="center"/>
              <w:rPr>
                <w:rFonts w:ascii="微软雅黑" w:eastAsia="微软雅黑" w:hAnsi="微软雅黑" w:cs="微软雅黑"/>
                <w:sz w:val="18"/>
                <w:szCs w:val="18"/>
              </w:rPr>
            </w:pPr>
          </w:p>
        </w:tc>
      </w:tr>
      <w:tr w:rsidR="00F20472" w:rsidTr="00216525">
        <w:trPr>
          <w:trHeight w:val="11170"/>
          <w:jc w:val="center"/>
        </w:trPr>
        <w:tc>
          <w:tcPr>
            <w:tcW w:w="2630" w:type="dxa"/>
            <w:gridSpan w:val="2"/>
          </w:tcPr>
          <w:p w:rsidR="00F20472" w:rsidRPr="00AC3625" w:rsidRDefault="00F20472" w:rsidP="00216525">
            <w:pPr>
              <w:spacing w:line="400" w:lineRule="exact"/>
              <w:rPr>
                <w:rFonts w:ascii="微软雅黑" w:eastAsia="微软雅黑" w:hAnsi="微软雅黑" w:cs="微软雅黑"/>
                <w:b/>
                <w:kern w:val="0"/>
                <w:szCs w:val="21"/>
              </w:rPr>
            </w:pPr>
            <w:r w:rsidRPr="00AC3625">
              <w:rPr>
                <w:rFonts w:ascii="微软雅黑" w:eastAsia="微软雅黑" w:hAnsi="微软雅黑" w:cs="微软雅黑" w:hint="eastAsia"/>
                <w:b/>
                <w:kern w:val="0"/>
                <w:szCs w:val="21"/>
              </w:rPr>
              <w:t>执行方案</w:t>
            </w:r>
          </w:p>
        </w:tc>
        <w:tc>
          <w:tcPr>
            <w:tcW w:w="5737" w:type="dxa"/>
            <w:gridSpan w:val="3"/>
          </w:tcPr>
          <w:p w:rsidR="00F20472" w:rsidRPr="004920A6" w:rsidRDefault="00F20472" w:rsidP="00216525">
            <w:pPr>
              <w:spacing w:line="400" w:lineRule="exact"/>
              <w:ind w:left="36" w:hanging="36"/>
              <w:jc w:val="left"/>
              <w:rPr>
                <w:rFonts w:ascii="微软雅黑" w:eastAsia="微软雅黑" w:hAnsi="微软雅黑" w:cs="微软雅黑"/>
                <w:b/>
                <w:sz w:val="18"/>
                <w:szCs w:val="18"/>
              </w:rPr>
            </w:pPr>
            <w:r w:rsidRPr="004920A6">
              <w:rPr>
                <w:rFonts w:ascii="微软雅黑" w:eastAsia="微软雅黑" w:hAnsi="微软雅黑" w:cs="微软雅黑" w:hint="eastAsia"/>
                <w:b/>
                <w:sz w:val="18"/>
                <w:szCs w:val="18"/>
              </w:rPr>
              <w:t>1、选题，请简要描述与本项目最接近的现有</w:t>
            </w:r>
            <w:r w:rsidR="008829D7">
              <w:rPr>
                <w:rFonts w:ascii="微软雅黑" w:eastAsia="微软雅黑" w:hAnsi="微软雅黑" w:cs="微软雅黑" w:hint="eastAsia"/>
                <w:b/>
                <w:sz w:val="18"/>
                <w:szCs w:val="18"/>
              </w:rPr>
              <w:t>研究或</w:t>
            </w:r>
            <w:r w:rsidRPr="004920A6">
              <w:rPr>
                <w:rFonts w:ascii="微软雅黑" w:eastAsia="微软雅黑" w:hAnsi="微软雅黑" w:cs="微软雅黑" w:hint="eastAsia"/>
                <w:b/>
                <w:sz w:val="18"/>
                <w:szCs w:val="18"/>
              </w:rPr>
              <w:t>技术以及所述现有</w:t>
            </w:r>
            <w:r w:rsidR="008829D7">
              <w:rPr>
                <w:rFonts w:ascii="微软雅黑" w:eastAsia="微软雅黑" w:hAnsi="微软雅黑" w:cs="微软雅黑" w:hint="eastAsia"/>
                <w:b/>
                <w:sz w:val="18"/>
                <w:szCs w:val="18"/>
              </w:rPr>
              <w:t>研究</w:t>
            </w:r>
            <w:r w:rsidRPr="004920A6">
              <w:rPr>
                <w:rFonts w:ascii="微软雅黑" w:eastAsia="微软雅黑" w:hAnsi="微软雅黑" w:cs="微软雅黑" w:hint="eastAsia"/>
                <w:b/>
                <w:sz w:val="18"/>
                <w:szCs w:val="18"/>
              </w:rPr>
              <w:t>技术存在的缺陷或不足；</w:t>
            </w:r>
          </w:p>
          <w:p w:rsidR="00F20472" w:rsidRPr="004920A6" w:rsidRDefault="00F20472" w:rsidP="00216525">
            <w:pPr>
              <w:spacing w:line="400" w:lineRule="exact"/>
              <w:ind w:left="36" w:hanging="36"/>
              <w:jc w:val="left"/>
              <w:rPr>
                <w:rFonts w:ascii="微软雅黑" w:eastAsia="微软雅黑" w:hAnsi="微软雅黑" w:cs="微软雅黑"/>
                <w:b/>
                <w:sz w:val="18"/>
                <w:szCs w:val="18"/>
              </w:rPr>
            </w:pPr>
            <w:r w:rsidRPr="004920A6">
              <w:rPr>
                <w:rFonts w:ascii="微软雅黑" w:eastAsia="微软雅黑" w:hAnsi="微软雅黑" w:cs="微软雅黑" w:hint="eastAsia"/>
                <w:b/>
                <w:sz w:val="18"/>
                <w:szCs w:val="18"/>
              </w:rPr>
              <w:t>2、方案制定，请详细描述项目所采用的技术框架及具体方案，并简要阐述项目技术方案的有益效果，包括技术先进性、解决了现有技术的哪些缺陷或不足，可结合“试验研究、数据处理、研制开发”来论证；</w:t>
            </w:r>
          </w:p>
          <w:p w:rsidR="00F20472" w:rsidRPr="004920A6" w:rsidRDefault="00F20472" w:rsidP="00216525">
            <w:pPr>
              <w:spacing w:line="400" w:lineRule="exact"/>
              <w:ind w:left="36" w:hanging="36"/>
              <w:jc w:val="left"/>
              <w:rPr>
                <w:rFonts w:ascii="微软雅黑" w:eastAsia="微软雅黑" w:hAnsi="微软雅黑" w:cs="微软雅黑"/>
                <w:b/>
                <w:sz w:val="18"/>
                <w:szCs w:val="18"/>
              </w:rPr>
            </w:pPr>
            <w:r w:rsidRPr="004920A6">
              <w:rPr>
                <w:rFonts w:ascii="微软雅黑" w:eastAsia="微软雅黑" w:hAnsi="微软雅黑" w:cs="微软雅黑" w:hint="eastAsia"/>
                <w:b/>
                <w:sz w:val="18"/>
                <w:szCs w:val="18"/>
              </w:rPr>
              <w:t>3、总结报告、项目鉴定、成果推广、专利申请或论文发表等；</w:t>
            </w:r>
          </w:p>
          <w:p w:rsidR="00F20472" w:rsidRPr="004920A6" w:rsidRDefault="00F20472" w:rsidP="00216525">
            <w:pPr>
              <w:spacing w:line="400" w:lineRule="exact"/>
              <w:jc w:val="left"/>
              <w:rPr>
                <w:rFonts w:ascii="微软雅黑" w:eastAsia="微软雅黑" w:hAnsi="微软雅黑" w:cs="微软雅黑"/>
                <w:b/>
                <w:sz w:val="18"/>
                <w:szCs w:val="18"/>
              </w:rPr>
            </w:pPr>
            <w:r w:rsidRPr="004920A6">
              <w:rPr>
                <w:rFonts w:ascii="微软雅黑" w:eastAsia="微软雅黑" w:hAnsi="微软雅黑" w:cs="微软雅黑" w:hint="eastAsia"/>
                <w:b/>
                <w:sz w:val="18"/>
                <w:szCs w:val="18"/>
              </w:rPr>
              <w:t>（1500-2000字）</w:t>
            </w:r>
          </w:p>
        </w:tc>
      </w:tr>
      <w:tr w:rsidR="00F20472" w:rsidTr="00216525">
        <w:trPr>
          <w:trHeight w:val="5792"/>
          <w:jc w:val="center"/>
        </w:trPr>
        <w:tc>
          <w:tcPr>
            <w:tcW w:w="2630" w:type="dxa"/>
            <w:gridSpan w:val="2"/>
          </w:tcPr>
          <w:p w:rsidR="00F20472" w:rsidRPr="00AC3625" w:rsidRDefault="00F20472" w:rsidP="00216525">
            <w:pPr>
              <w:spacing w:line="400" w:lineRule="exact"/>
              <w:rPr>
                <w:rFonts w:ascii="微软雅黑" w:eastAsia="微软雅黑" w:hAnsi="微软雅黑" w:cs="微软雅黑"/>
                <w:b/>
                <w:kern w:val="0"/>
                <w:szCs w:val="21"/>
              </w:rPr>
            </w:pPr>
            <w:r w:rsidRPr="00AC3625">
              <w:rPr>
                <w:rFonts w:ascii="微软雅黑" w:eastAsia="微软雅黑" w:hAnsi="微软雅黑" w:cs="微软雅黑" w:hint="eastAsia"/>
                <w:b/>
                <w:kern w:val="0"/>
                <w:szCs w:val="21"/>
              </w:rPr>
              <w:lastRenderedPageBreak/>
              <w:t>计划进度</w:t>
            </w:r>
          </w:p>
        </w:tc>
        <w:tc>
          <w:tcPr>
            <w:tcW w:w="5737" w:type="dxa"/>
            <w:gridSpan w:val="3"/>
          </w:tcPr>
          <w:p w:rsidR="00F20472" w:rsidRPr="004920A6" w:rsidRDefault="00F20472" w:rsidP="00216525">
            <w:pPr>
              <w:spacing w:line="400" w:lineRule="exact"/>
              <w:ind w:left="36" w:hanging="36"/>
              <w:jc w:val="left"/>
              <w:rPr>
                <w:rFonts w:ascii="微软雅黑" w:eastAsia="微软雅黑" w:hAnsi="微软雅黑" w:cs="微软雅黑"/>
                <w:b/>
                <w:sz w:val="18"/>
                <w:szCs w:val="18"/>
              </w:rPr>
            </w:pPr>
            <w:r w:rsidRPr="004920A6">
              <w:rPr>
                <w:rFonts w:ascii="微软雅黑" w:eastAsia="微软雅黑" w:hAnsi="微软雅黑" w:cs="微软雅黑" w:hint="eastAsia"/>
                <w:b/>
                <w:sz w:val="18"/>
                <w:szCs w:val="18"/>
              </w:rPr>
              <w:t>（关键时间节点）</w:t>
            </w:r>
          </w:p>
        </w:tc>
      </w:tr>
      <w:tr w:rsidR="00F20472" w:rsidRPr="00C06D14" w:rsidTr="00216525">
        <w:trPr>
          <w:trHeight w:val="3960"/>
          <w:jc w:val="center"/>
        </w:trPr>
        <w:tc>
          <w:tcPr>
            <w:tcW w:w="2630" w:type="dxa"/>
            <w:gridSpan w:val="2"/>
          </w:tcPr>
          <w:p w:rsidR="00F20472" w:rsidRPr="00AC3625" w:rsidRDefault="00F20472" w:rsidP="00216525">
            <w:pPr>
              <w:spacing w:line="400" w:lineRule="exact"/>
              <w:rPr>
                <w:rFonts w:ascii="微软雅黑" w:eastAsia="微软雅黑" w:hAnsi="微软雅黑" w:cs="微软雅黑"/>
                <w:b/>
                <w:kern w:val="0"/>
                <w:szCs w:val="21"/>
              </w:rPr>
            </w:pPr>
            <w:r w:rsidRPr="00AC3625">
              <w:rPr>
                <w:rFonts w:ascii="微软雅黑" w:eastAsia="微软雅黑" w:hAnsi="微软雅黑" w:cs="微软雅黑" w:hint="eastAsia"/>
                <w:b/>
                <w:szCs w:val="21"/>
              </w:rPr>
              <w:t>概要预算</w:t>
            </w:r>
          </w:p>
        </w:tc>
        <w:tc>
          <w:tcPr>
            <w:tcW w:w="5737" w:type="dxa"/>
            <w:gridSpan w:val="3"/>
          </w:tcPr>
          <w:p w:rsidR="00F20472" w:rsidRPr="004920A6" w:rsidRDefault="006371CB" w:rsidP="00216525">
            <w:pPr>
              <w:spacing w:line="400" w:lineRule="exact"/>
              <w:ind w:left="36" w:hanging="36"/>
              <w:jc w:val="left"/>
              <w:rPr>
                <w:rFonts w:ascii="微软雅黑" w:eastAsia="微软雅黑" w:hAnsi="微软雅黑" w:cs="微软雅黑"/>
                <w:b/>
                <w:sz w:val="18"/>
                <w:szCs w:val="18"/>
              </w:rPr>
            </w:pPr>
            <w:r>
              <w:rPr>
                <w:rFonts w:ascii="微软雅黑" w:eastAsia="微软雅黑" w:hAnsi="微软雅黑" w:cs="微软雅黑" w:hint="eastAsia"/>
                <w:b/>
                <w:sz w:val="18"/>
                <w:szCs w:val="18"/>
              </w:rPr>
              <w:t>（</w:t>
            </w:r>
            <w:r w:rsidR="00F20472" w:rsidRPr="004920A6">
              <w:rPr>
                <w:rFonts w:ascii="微软雅黑" w:eastAsia="微软雅黑" w:hAnsi="微软雅黑" w:cs="微软雅黑" w:hint="eastAsia"/>
                <w:b/>
                <w:sz w:val="18"/>
                <w:szCs w:val="18"/>
              </w:rPr>
              <w:t>简要提供预算使用计划，主要包括差旅费、劳务费、管理费、其他等）</w:t>
            </w:r>
          </w:p>
        </w:tc>
      </w:tr>
      <w:tr w:rsidR="00F20472" w:rsidRPr="00C06D14" w:rsidTr="00216525">
        <w:trPr>
          <w:trHeight w:val="1830"/>
          <w:jc w:val="center"/>
        </w:trPr>
        <w:tc>
          <w:tcPr>
            <w:tcW w:w="2630" w:type="dxa"/>
            <w:gridSpan w:val="2"/>
          </w:tcPr>
          <w:p w:rsidR="00F20472" w:rsidRPr="00AC3625" w:rsidRDefault="00F20472" w:rsidP="00216525">
            <w:pPr>
              <w:spacing w:line="400" w:lineRule="exact"/>
              <w:rPr>
                <w:rFonts w:ascii="微软雅黑" w:eastAsia="微软雅黑" w:hAnsi="微软雅黑" w:cs="微软雅黑"/>
                <w:b/>
                <w:szCs w:val="21"/>
              </w:rPr>
            </w:pPr>
            <w:r w:rsidRPr="00AC3625">
              <w:rPr>
                <w:rFonts w:ascii="微软雅黑" w:eastAsia="微软雅黑" w:hAnsi="微软雅黑" w:cs="微软雅黑" w:hint="eastAsia"/>
                <w:b/>
                <w:szCs w:val="21"/>
              </w:rPr>
              <w:t>领导审批意见</w:t>
            </w:r>
          </w:p>
        </w:tc>
        <w:tc>
          <w:tcPr>
            <w:tcW w:w="5737" w:type="dxa"/>
            <w:gridSpan w:val="3"/>
          </w:tcPr>
          <w:p w:rsidR="00F20472" w:rsidRPr="004920A6" w:rsidRDefault="00F20472" w:rsidP="00216525">
            <w:pPr>
              <w:spacing w:line="400" w:lineRule="exact"/>
              <w:ind w:left="36" w:hanging="36"/>
              <w:jc w:val="left"/>
              <w:rPr>
                <w:rFonts w:ascii="微软雅黑" w:eastAsia="微软雅黑" w:hAnsi="微软雅黑" w:cs="微软雅黑"/>
                <w:b/>
                <w:sz w:val="18"/>
                <w:szCs w:val="18"/>
              </w:rPr>
            </w:pPr>
            <w:r w:rsidRPr="004920A6">
              <w:rPr>
                <w:rFonts w:ascii="微软雅黑" w:eastAsia="微软雅黑" w:hAnsi="微软雅黑" w:cs="微软雅黑" w:hint="eastAsia"/>
                <w:b/>
                <w:sz w:val="18"/>
                <w:szCs w:val="18"/>
              </w:rPr>
              <w:t>（无需加盖</w:t>
            </w:r>
            <w:r w:rsidR="0015501B" w:rsidRPr="004920A6">
              <w:rPr>
                <w:rFonts w:ascii="微软雅黑" w:eastAsia="微软雅黑" w:hAnsi="微软雅黑" w:cs="微软雅黑" w:hint="eastAsia"/>
                <w:b/>
                <w:sz w:val="18"/>
                <w:szCs w:val="18"/>
              </w:rPr>
              <w:t>单位</w:t>
            </w:r>
            <w:r w:rsidRPr="004920A6">
              <w:rPr>
                <w:rFonts w:ascii="微软雅黑" w:eastAsia="微软雅黑" w:hAnsi="微软雅黑" w:cs="微软雅黑" w:hint="eastAsia"/>
                <w:b/>
                <w:sz w:val="18"/>
                <w:szCs w:val="18"/>
              </w:rPr>
              <w:t>公章，确认领导意见后注明即可）</w:t>
            </w:r>
          </w:p>
        </w:tc>
      </w:tr>
      <w:tr w:rsidR="00F20472" w:rsidTr="00216525">
        <w:trPr>
          <w:jc w:val="center"/>
        </w:trPr>
        <w:tc>
          <w:tcPr>
            <w:tcW w:w="1066" w:type="dxa"/>
            <w:vMerge w:val="restart"/>
          </w:tcPr>
          <w:p w:rsidR="00F20472" w:rsidRPr="00AC3625" w:rsidRDefault="00F20472" w:rsidP="00216525">
            <w:pPr>
              <w:spacing w:line="400" w:lineRule="exact"/>
              <w:rPr>
                <w:rFonts w:ascii="微软雅黑" w:eastAsia="微软雅黑" w:hAnsi="微软雅黑" w:cs="微软雅黑"/>
                <w:b/>
                <w:szCs w:val="21"/>
              </w:rPr>
            </w:pPr>
            <w:r>
              <w:rPr>
                <w:rFonts w:ascii="微软雅黑" w:eastAsia="微软雅黑" w:hAnsi="微软雅黑" w:cs="微软雅黑" w:hint="eastAsia"/>
                <w:b/>
                <w:szCs w:val="21"/>
              </w:rPr>
              <w:t>团队成员</w:t>
            </w:r>
          </w:p>
        </w:tc>
        <w:tc>
          <w:tcPr>
            <w:tcW w:w="1564" w:type="dxa"/>
            <w:tcBorders>
              <w:right w:val="single" w:sz="4" w:space="0" w:color="auto"/>
            </w:tcBorders>
          </w:tcPr>
          <w:p w:rsidR="00F20472" w:rsidRPr="006A5510" w:rsidRDefault="00F20472" w:rsidP="00216525">
            <w:pPr>
              <w:spacing w:line="400" w:lineRule="exact"/>
              <w:ind w:left="36" w:hanging="36"/>
              <w:jc w:val="center"/>
              <w:rPr>
                <w:rFonts w:ascii="微软雅黑" w:eastAsia="微软雅黑" w:hAnsi="微软雅黑" w:cs="微软雅黑"/>
                <w:b/>
                <w:szCs w:val="21"/>
              </w:rPr>
            </w:pPr>
            <w:r w:rsidRPr="006A5510">
              <w:rPr>
                <w:rFonts w:ascii="微软雅黑" w:eastAsia="微软雅黑" w:hAnsi="微软雅黑" w:cs="微软雅黑" w:hint="eastAsia"/>
                <w:b/>
                <w:szCs w:val="21"/>
              </w:rPr>
              <w:t>姓名</w:t>
            </w:r>
          </w:p>
        </w:tc>
        <w:tc>
          <w:tcPr>
            <w:tcW w:w="1289" w:type="dxa"/>
            <w:tcBorders>
              <w:left w:val="single" w:sz="4" w:space="0" w:color="auto"/>
              <w:right w:val="single" w:sz="4" w:space="0" w:color="auto"/>
            </w:tcBorders>
          </w:tcPr>
          <w:p w:rsidR="00F20472" w:rsidRPr="006A5510" w:rsidRDefault="00F20472" w:rsidP="00216525">
            <w:pPr>
              <w:spacing w:line="400" w:lineRule="exact"/>
              <w:ind w:left="36" w:hanging="36"/>
              <w:jc w:val="center"/>
              <w:rPr>
                <w:rFonts w:ascii="微软雅黑" w:eastAsia="微软雅黑" w:hAnsi="微软雅黑" w:cs="微软雅黑"/>
                <w:b/>
                <w:szCs w:val="21"/>
              </w:rPr>
            </w:pPr>
            <w:r w:rsidRPr="006A5510">
              <w:rPr>
                <w:rFonts w:ascii="微软雅黑" w:eastAsia="微软雅黑" w:hAnsi="微软雅黑" w:cs="微软雅黑" w:hint="eastAsia"/>
                <w:b/>
                <w:szCs w:val="21"/>
              </w:rPr>
              <w:t>学历</w:t>
            </w:r>
          </w:p>
        </w:tc>
        <w:tc>
          <w:tcPr>
            <w:tcW w:w="1683" w:type="dxa"/>
            <w:tcBorders>
              <w:left w:val="single" w:sz="4" w:space="0" w:color="auto"/>
              <w:right w:val="single" w:sz="4" w:space="0" w:color="auto"/>
            </w:tcBorders>
          </w:tcPr>
          <w:p w:rsidR="00F20472" w:rsidRPr="006A5510" w:rsidRDefault="00F20472" w:rsidP="00216525">
            <w:pPr>
              <w:spacing w:line="400" w:lineRule="exact"/>
              <w:ind w:left="36" w:hanging="36"/>
              <w:jc w:val="center"/>
              <w:rPr>
                <w:rFonts w:ascii="微软雅黑" w:eastAsia="微软雅黑" w:hAnsi="微软雅黑" w:cs="微软雅黑"/>
                <w:b/>
                <w:szCs w:val="21"/>
              </w:rPr>
            </w:pPr>
            <w:r>
              <w:rPr>
                <w:rFonts w:ascii="微软雅黑" w:eastAsia="微软雅黑" w:hAnsi="微软雅黑" w:cs="微软雅黑" w:hint="eastAsia"/>
                <w:b/>
                <w:szCs w:val="21"/>
              </w:rPr>
              <w:t>手机</w:t>
            </w:r>
          </w:p>
        </w:tc>
        <w:tc>
          <w:tcPr>
            <w:tcW w:w="2765" w:type="dxa"/>
            <w:tcBorders>
              <w:left w:val="single" w:sz="4" w:space="0" w:color="auto"/>
            </w:tcBorders>
          </w:tcPr>
          <w:p w:rsidR="00F20472" w:rsidRPr="006A5510" w:rsidRDefault="00F20472" w:rsidP="00216525">
            <w:pPr>
              <w:spacing w:line="400" w:lineRule="exact"/>
              <w:ind w:left="36" w:hanging="36"/>
              <w:jc w:val="center"/>
              <w:rPr>
                <w:rFonts w:ascii="微软雅黑" w:eastAsia="微软雅黑" w:hAnsi="微软雅黑" w:cs="微软雅黑"/>
                <w:b/>
                <w:szCs w:val="21"/>
              </w:rPr>
            </w:pPr>
            <w:r w:rsidRPr="006A5510">
              <w:rPr>
                <w:rFonts w:ascii="微软雅黑" w:eastAsia="微软雅黑" w:hAnsi="微软雅黑" w:cs="微软雅黑" w:hint="eastAsia"/>
                <w:b/>
                <w:szCs w:val="21"/>
              </w:rPr>
              <w:t>邮箱</w:t>
            </w:r>
          </w:p>
        </w:tc>
      </w:tr>
      <w:tr w:rsidR="00F20472" w:rsidTr="00216525">
        <w:trPr>
          <w:jc w:val="center"/>
        </w:trPr>
        <w:tc>
          <w:tcPr>
            <w:tcW w:w="1066" w:type="dxa"/>
            <w:vMerge/>
          </w:tcPr>
          <w:p w:rsidR="00F20472" w:rsidRPr="00AC3625" w:rsidRDefault="00F20472" w:rsidP="00216525">
            <w:pPr>
              <w:spacing w:line="400" w:lineRule="exact"/>
              <w:rPr>
                <w:rFonts w:ascii="微软雅黑" w:eastAsia="微软雅黑" w:hAnsi="微软雅黑" w:cs="微软雅黑"/>
                <w:b/>
                <w:szCs w:val="21"/>
              </w:rPr>
            </w:pPr>
          </w:p>
        </w:tc>
        <w:tc>
          <w:tcPr>
            <w:tcW w:w="1564" w:type="dxa"/>
            <w:tcBorders>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1289" w:type="dxa"/>
            <w:tcBorders>
              <w:left w:val="single" w:sz="4" w:space="0" w:color="auto"/>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1683" w:type="dxa"/>
            <w:tcBorders>
              <w:left w:val="single" w:sz="4" w:space="0" w:color="auto"/>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2765" w:type="dxa"/>
            <w:tcBorders>
              <w:lef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r>
      <w:tr w:rsidR="00F20472" w:rsidTr="00216525">
        <w:trPr>
          <w:jc w:val="center"/>
        </w:trPr>
        <w:tc>
          <w:tcPr>
            <w:tcW w:w="1066" w:type="dxa"/>
            <w:vMerge/>
          </w:tcPr>
          <w:p w:rsidR="00F20472" w:rsidRPr="00AC3625" w:rsidRDefault="00F20472" w:rsidP="00216525">
            <w:pPr>
              <w:spacing w:line="400" w:lineRule="exact"/>
              <w:rPr>
                <w:rFonts w:ascii="微软雅黑" w:eastAsia="微软雅黑" w:hAnsi="微软雅黑" w:cs="微软雅黑"/>
                <w:b/>
                <w:szCs w:val="21"/>
              </w:rPr>
            </w:pPr>
          </w:p>
        </w:tc>
        <w:tc>
          <w:tcPr>
            <w:tcW w:w="1564" w:type="dxa"/>
            <w:tcBorders>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1289" w:type="dxa"/>
            <w:tcBorders>
              <w:left w:val="single" w:sz="4" w:space="0" w:color="auto"/>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1683" w:type="dxa"/>
            <w:tcBorders>
              <w:left w:val="single" w:sz="4" w:space="0" w:color="auto"/>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2765" w:type="dxa"/>
            <w:tcBorders>
              <w:lef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r>
      <w:tr w:rsidR="00F20472" w:rsidTr="00216525">
        <w:trPr>
          <w:jc w:val="center"/>
        </w:trPr>
        <w:tc>
          <w:tcPr>
            <w:tcW w:w="1066" w:type="dxa"/>
            <w:vMerge/>
          </w:tcPr>
          <w:p w:rsidR="00F20472" w:rsidRPr="00AC3625" w:rsidRDefault="00F20472" w:rsidP="00216525">
            <w:pPr>
              <w:spacing w:line="400" w:lineRule="exact"/>
              <w:rPr>
                <w:rFonts w:ascii="微软雅黑" w:eastAsia="微软雅黑" w:hAnsi="微软雅黑" w:cs="微软雅黑"/>
                <w:b/>
                <w:szCs w:val="21"/>
              </w:rPr>
            </w:pPr>
          </w:p>
        </w:tc>
        <w:tc>
          <w:tcPr>
            <w:tcW w:w="1564" w:type="dxa"/>
            <w:tcBorders>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1289" w:type="dxa"/>
            <w:tcBorders>
              <w:left w:val="single" w:sz="4" w:space="0" w:color="auto"/>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1683" w:type="dxa"/>
            <w:tcBorders>
              <w:left w:val="single" w:sz="4" w:space="0" w:color="auto"/>
              <w:righ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c>
          <w:tcPr>
            <w:tcW w:w="2765" w:type="dxa"/>
            <w:tcBorders>
              <w:left w:val="single" w:sz="4" w:space="0" w:color="auto"/>
            </w:tcBorders>
          </w:tcPr>
          <w:p w:rsidR="00F20472" w:rsidRDefault="00F20472" w:rsidP="00216525">
            <w:pPr>
              <w:spacing w:line="400" w:lineRule="exact"/>
              <w:ind w:left="36" w:hanging="36"/>
              <w:jc w:val="left"/>
              <w:rPr>
                <w:rFonts w:ascii="微软雅黑" w:eastAsia="微软雅黑" w:hAnsi="微软雅黑" w:cs="微软雅黑"/>
                <w:szCs w:val="21"/>
              </w:rPr>
            </w:pPr>
          </w:p>
        </w:tc>
      </w:tr>
    </w:tbl>
    <w:p w:rsidR="00F20472" w:rsidRDefault="00F20472" w:rsidP="00F20472">
      <w:pPr>
        <w:spacing w:line="400" w:lineRule="exact"/>
        <w:rPr>
          <w:rFonts w:ascii="微软雅黑" w:eastAsia="微软雅黑" w:hAnsi="微软雅黑" w:cs="微软雅黑"/>
          <w:szCs w:val="21"/>
        </w:rPr>
      </w:pPr>
      <w:r>
        <w:rPr>
          <w:rFonts w:ascii="微软雅黑" w:eastAsia="微软雅黑" w:hAnsi="微软雅黑" w:cs="微软雅黑" w:hint="eastAsia"/>
          <w:szCs w:val="21"/>
        </w:rPr>
        <w:t>注：若有其他需要说明的情况，请以附件形式提供。</w:t>
      </w:r>
    </w:p>
    <w:p w:rsidR="00F20472" w:rsidRPr="006B1461" w:rsidRDefault="00F20472" w:rsidP="00F20472">
      <w:pPr>
        <w:spacing w:line="400" w:lineRule="exact"/>
        <w:jc w:val="left"/>
        <w:rPr>
          <w:rFonts w:ascii="微软雅黑" w:eastAsia="微软雅黑" w:hAnsi="微软雅黑" w:cs="微软雅黑"/>
          <w:sz w:val="24"/>
        </w:rPr>
      </w:pPr>
      <w:r>
        <w:rPr>
          <w:rFonts w:ascii="微软雅黑" w:eastAsia="微软雅黑" w:hAnsi="微软雅黑" w:cs="微软雅黑"/>
          <w:b/>
          <w:bCs/>
          <w:sz w:val="24"/>
        </w:rPr>
        <w:br w:type="page"/>
      </w:r>
      <w:r w:rsidR="00DC5ACF">
        <w:rPr>
          <w:rFonts w:ascii="微软雅黑" w:eastAsia="微软雅黑" w:hAnsi="微软雅黑" w:cs="微软雅黑" w:hint="eastAsia"/>
          <w:b/>
          <w:bCs/>
          <w:sz w:val="24"/>
        </w:rPr>
        <w:lastRenderedPageBreak/>
        <w:t>附件三</w:t>
      </w:r>
      <w:r>
        <w:rPr>
          <w:rFonts w:ascii="微软雅黑" w:eastAsia="微软雅黑" w:hAnsi="微软雅黑" w:cs="微软雅黑" w:hint="eastAsia"/>
          <w:b/>
          <w:bCs/>
          <w:sz w:val="24"/>
        </w:rPr>
        <w:t>：</w:t>
      </w:r>
    </w:p>
    <w:p w:rsidR="00F20472" w:rsidRDefault="00F20472" w:rsidP="00F20472">
      <w:pPr>
        <w:jc w:val="center"/>
        <w:rPr>
          <w:rFonts w:ascii="微软雅黑" w:eastAsia="微软雅黑" w:hAnsi="微软雅黑" w:cs="微软雅黑"/>
          <w:b/>
          <w:bCs/>
          <w:kern w:val="0"/>
          <w:sz w:val="32"/>
          <w:szCs w:val="32"/>
        </w:rPr>
      </w:pPr>
      <w:r w:rsidRPr="004868D7">
        <w:rPr>
          <w:rFonts w:ascii="微软雅黑" w:eastAsia="微软雅黑" w:hAnsi="微软雅黑" w:cs="微软雅黑" w:hint="eastAsia"/>
          <w:b/>
          <w:bCs/>
          <w:kern w:val="0"/>
          <w:sz w:val="32"/>
          <w:szCs w:val="32"/>
        </w:rPr>
        <w:t>TOD</w:t>
      </w:r>
      <w:r w:rsidRPr="004868D7">
        <w:rPr>
          <w:rFonts w:ascii="微软雅黑" w:eastAsia="微软雅黑" w:hAnsi="微软雅黑" w:cs="+mn-cs" w:hint="eastAsia"/>
          <w:color w:val="000000"/>
          <w:kern w:val="24"/>
          <w:sz w:val="32"/>
          <w:szCs w:val="32"/>
        </w:rPr>
        <w:t xml:space="preserve"> （</w:t>
      </w:r>
      <w:r w:rsidRPr="004868D7">
        <w:rPr>
          <w:rFonts w:ascii="微软雅黑" w:eastAsia="微软雅黑" w:hAnsi="微软雅黑" w:cs="微软雅黑" w:hint="eastAsia"/>
          <w:b/>
          <w:bCs/>
          <w:kern w:val="0"/>
          <w:sz w:val="32"/>
          <w:szCs w:val="32"/>
        </w:rPr>
        <w:t>Tencent Open Data）</w:t>
      </w:r>
      <w:r>
        <w:rPr>
          <w:rFonts w:ascii="微软雅黑" w:eastAsia="微软雅黑" w:hAnsi="微软雅黑" w:cs="微软雅黑" w:hint="eastAsia"/>
          <w:b/>
          <w:bCs/>
          <w:kern w:val="0"/>
          <w:sz w:val="32"/>
          <w:szCs w:val="32"/>
        </w:rPr>
        <w:t>资源平台简介</w:t>
      </w:r>
    </w:p>
    <w:p w:rsidR="00F20472" w:rsidRDefault="00F20472" w:rsidP="00F20472">
      <w:pPr>
        <w:jc w:val="center"/>
        <w:rPr>
          <w:rFonts w:ascii="微软雅黑" w:eastAsia="微软雅黑" w:hAnsi="微软雅黑" w:cs="微软雅黑"/>
          <w:b/>
          <w:bCs/>
          <w:kern w:val="0"/>
          <w:sz w:val="24"/>
        </w:rPr>
      </w:pPr>
      <w:r>
        <w:rPr>
          <w:rFonts w:ascii="微软雅黑" w:eastAsia="微软雅黑" w:hAnsi="微软雅黑" w:cs="微软雅黑"/>
          <w:b/>
          <w:noProof/>
          <w:kern w:val="0"/>
          <w:sz w:val="24"/>
        </w:rPr>
        <w:drawing>
          <wp:inline distT="0" distB="0" distL="0" distR="0">
            <wp:extent cx="5348605" cy="1466215"/>
            <wp:effectExtent l="0" t="0" r="0" b="0"/>
            <wp:docPr id="5" name="对象 34"/>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753350" cy="2478088"/>
                      <a:chOff x="720725" y="3975100"/>
                      <a:chExt cx="7753350" cy="2478088"/>
                    </a:xfrm>
                  </a:grpSpPr>
                  <a:sp>
                    <a:nvSpPr>
                      <a:cNvPr id="9" name="矩形 8"/>
                      <a:cNvSpPr/>
                    </a:nvSpPr>
                    <a:spPr>
                      <a:xfrm>
                        <a:off x="720725" y="3975100"/>
                        <a:ext cx="2089150" cy="2087563"/>
                      </a:xfrm>
                      <a:prstGeom prst="rect">
                        <a:avLst/>
                      </a:prstGeom>
                      <a:noFill/>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zh-CN" altLang="en-US" dirty="0">
                              <a:solidFill>
                                <a:schemeClr val="tx1"/>
                              </a:solidFill>
                              <a:latin typeface="微软雅黑" pitchFamily="34" charset="-122"/>
                              <a:ea typeface="微软雅黑" pitchFamily="34" charset="-122"/>
                            </a:rPr>
                            <a:t>数据源</a:t>
                          </a:r>
                          <a:endParaRPr kumimoji="1" lang="en-US" altLang="zh-CN" dirty="0">
                            <a:solidFill>
                              <a:schemeClr val="tx1"/>
                            </a:solidFill>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r>
                            <a:rPr kumimoji="1" lang="zh-CN" altLang="en-US" dirty="0">
                              <a:latin typeface="微软雅黑" pitchFamily="34" charset="-122"/>
                              <a:ea typeface="微软雅黑" pitchFamily="34" charset="-122"/>
                            </a:rPr>
                            <a:t> </a:t>
                          </a: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endParaRPr kumimoji="1" lang="zh-CN" altLang="en-US"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10" name="矩形 9"/>
                      <a:cNvSpPr/>
                    </a:nvSpPr>
                    <a:spPr>
                      <a:xfrm>
                        <a:off x="3694113" y="3975100"/>
                        <a:ext cx="1873250" cy="1757363"/>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dirty="0">
                              <a:latin typeface="微软雅黑" pitchFamily="34" charset="-122"/>
                              <a:ea typeface="微软雅黑" pitchFamily="34" charset="-122"/>
                            </a:rPr>
                            <a:t>TOD</a:t>
                          </a:r>
                        </a:p>
                        <a:p>
                          <a:pPr algn="ctr">
                            <a:defRPr/>
                          </a:pP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r>
                            <a:rPr kumimoji="1" lang="zh-CN" altLang="en-US" dirty="0">
                              <a:latin typeface="微软雅黑" pitchFamily="34" charset="-122"/>
                              <a:ea typeface="微软雅黑" pitchFamily="34" charset="-122"/>
                            </a:rPr>
                            <a:t> </a:t>
                          </a: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endParaRPr kumimoji="1" lang="zh-CN" altLang="en-US"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11" name="矩形 10"/>
                      <a:cNvSpPr/>
                    </a:nvSpPr>
                    <a:spPr>
                      <a:xfrm>
                        <a:off x="911225" y="4391025"/>
                        <a:ext cx="1727200" cy="360363"/>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err="1">
                              <a:latin typeface="微软雅黑" pitchFamily="34" charset="-122"/>
                              <a:ea typeface="微软雅黑" pitchFamily="34" charset="-122"/>
                            </a:rPr>
                            <a:t>QCloud</a:t>
                          </a:r>
                          <a:r>
                            <a:rPr kumimoji="1" lang="zh-CN" altLang="en-US" sz="1200" dirty="0">
                              <a:latin typeface="微软雅黑" pitchFamily="34" charset="-122"/>
                              <a:ea typeface="微软雅黑" pitchFamily="34" charset="-122"/>
                            </a:rPr>
                            <a:t> </a:t>
                          </a:r>
                          <a:r>
                            <a:rPr kumimoji="1" lang="en-US" altLang="zh-CN" sz="1200" dirty="0">
                              <a:latin typeface="微软雅黑" pitchFamily="34" charset="-122"/>
                              <a:ea typeface="微软雅黑" pitchFamily="34" charset="-122"/>
                            </a:rPr>
                            <a:t>COS</a:t>
                          </a:r>
                          <a:endParaRPr kumimoji="1" lang="zh-CN" altLang="en-US" sz="1200"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12" name="矩形 11"/>
                      <a:cNvSpPr/>
                    </a:nvSpPr>
                    <a:spPr>
                      <a:xfrm>
                        <a:off x="911225" y="4895850"/>
                        <a:ext cx="1727200" cy="358775"/>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err="1">
                              <a:latin typeface="微软雅黑" pitchFamily="34" charset="-122"/>
                              <a:ea typeface="微软雅黑" pitchFamily="34" charset="-122"/>
                            </a:rPr>
                            <a:t>Qcloud</a:t>
                          </a:r>
                          <a:r>
                            <a:rPr kumimoji="1" lang="zh-CN" altLang="en-US" sz="1200" dirty="0">
                              <a:latin typeface="微软雅黑" pitchFamily="34" charset="-122"/>
                              <a:ea typeface="微软雅黑" pitchFamily="34" charset="-122"/>
                            </a:rPr>
                            <a:t> </a:t>
                          </a:r>
                          <a:r>
                            <a:rPr kumimoji="1" lang="en-US" altLang="zh-CN" sz="1200" dirty="0">
                              <a:latin typeface="微软雅黑" pitchFamily="34" charset="-122"/>
                              <a:ea typeface="微软雅黑" pitchFamily="34" charset="-122"/>
                            </a:rPr>
                            <a:t>CDB</a:t>
                          </a:r>
                          <a:endParaRPr kumimoji="1" lang="zh-CN" altLang="en-US" sz="1200"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13" name="矩形 12"/>
                      <a:cNvSpPr/>
                    </a:nvSpPr>
                    <a:spPr>
                      <a:xfrm>
                        <a:off x="911225" y="5410200"/>
                        <a:ext cx="1727200" cy="360363"/>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a:latin typeface="微软雅黑" pitchFamily="34" charset="-122"/>
                              <a:ea typeface="微软雅黑" pitchFamily="34" charset="-122"/>
                            </a:rPr>
                            <a:t>HTTP</a:t>
                          </a:r>
                          <a:r>
                            <a:rPr kumimoji="1" lang="zh-CN" altLang="en-US" sz="1200" dirty="0">
                              <a:latin typeface="微软雅黑" pitchFamily="34" charset="-122"/>
                              <a:ea typeface="微软雅黑" pitchFamily="34" charset="-122"/>
                            </a:rPr>
                            <a:t> </a:t>
                          </a:r>
                          <a:r>
                            <a:rPr kumimoji="1" lang="en-US" altLang="zh-CN" sz="1200" dirty="0">
                              <a:latin typeface="微软雅黑" pitchFamily="34" charset="-122"/>
                              <a:ea typeface="微软雅黑" pitchFamily="34" charset="-122"/>
                            </a:rPr>
                            <a:t>Messages</a:t>
                          </a:r>
                          <a:endParaRPr kumimoji="1" lang="zh-CN" altLang="en-US" sz="1200"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14" name="右箭头 13"/>
                      <a:cNvSpPr/>
                    </a:nvSpPr>
                    <a:spPr>
                      <a:xfrm>
                        <a:off x="2962275" y="4903788"/>
                        <a:ext cx="576263" cy="288925"/>
                      </a:xfrm>
                      <a:prstGeom prst="rightArrow">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kumimoji="1" lang="zh-CN" altLang="en-US">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15" name="矩形 14"/>
                      <a:cNvSpPr/>
                    </a:nvSpPr>
                    <a:spPr>
                      <a:xfrm>
                        <a:off x="3694113" y="5805488"/>
                        <a:ext cx="865187" cy="647700"/>
                      </a:xfrm>
                      <a:prstGeom prst="rect">
                        <a:avLst/>
                      </a:prstGeom>
                      <a:noFill/>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a:solidFill>
                                <a:schemeClr val="tx1"/>
                              </a:solidFill>
                              <a:latin typeface="微软雅黑" pitchFamily="34" charset="-122"/>
                              <a:ea typeface="微软雅黑" pitchFamily="34" charset="-122"/>
                            </a:rPr>
                            <a:t>TDW</a:t>
                          </a:r>
                        </a:p>
                        <a:p>
                          <a:pPr algn="ctr">
                            <a:defRPr/>
                          </a:pPr>
                          <a:r>
                            <a:rPr kumimoji="1" lang="zh-CN" altLang="en-US" sz="1200" dirty="0">
                              <a:solidFill>
                                <a:schemeClr val="tx1"/>
                              </a:solidFill>
                              <a:latin typeface="微软雅黑" pitchFamily="34" charset="-122"/>
                              <a:ea typeface="微软雅黑" pitchFamily="34" charset="-122"/>
                            </a:rPr>
                            <a:t> 离线计算</a:t>
                          </a:r>
                        </a:p>
                      </a:txBody>
                      <a:useSpRect/>
                    </a:txSp>
                    <a:style>
                      <a:lnRef idx="1">
                        <a:schemeClr val="accent1"/>
                      </a:lnRef>
                      <a:fillRef idx="3">
                        <a:schemeClr val="accent1"/>
                      </a:fillRef>
                      <a:effectRef idx="2">
                        <a:schemeClr val="accent1"/>
                      </a:effectRef>
                      <a:fontRef idx="minor">
                        <a:schemeClr val="lt1"/>
                      </a:fontRef>
                    </a:style>
                  </a:sp>
                  <a:sp>
                    <a:nvSpPr>
                      <a:cNvPr id="16" name="矩形 15"/>
                      <a:cNvSpPr/>
                    </a:nvSpPr>
                    <a:spPr>
                      <a:xfrm>
                        <a:off x="4630738" y="5805488"/>
                        <a:ext cx="936625" cy="647700"/>
                      </a:xfrm>
                      <a:prstGeom prst="rect">
                        <a:avLst/>
                      </a:prstGeom>
                      <a:noFill/>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a:solidFill>
                                <a:schemeClr val="tx1"/>
                              </a:solidFill>
                              <a:latin typeface="微软雅黑" pitchFamily="34" charset="-122"/>
                              <a:ea typeface="微软雅黑" pitchFamily="34" charset="-122"/>
                            </a:rPr>
                            <a:t>TRC</a:t>
                          </a:r>
                          <a:r>
                            <a:rPr kumimoji="1" lang="zh-CN" altLang="en-US" sz="1200" dirty="0">
                              <a:solidFill>
                                <a:schemeClr val="tx1"/>
                              </a:solidFill>
                              <a:latin typeface="微软雅黑" pitchFamily="34" charset="-122"/>
                              <a:ea typeface="微软雅黑" pitchFamily="34" charset="-122"/>
                            </a:rPr>
                            <a:t> </a:t>
                          </a:r>
                          <a:endParaRPr kumimoji="1" lang="en-US" altLang="zh-CN" sz="1200" dirty="0">
                            <a:solidFill>
                              <a:schemeClr val="tx1"/>
                            </a:solidFill>
                            <a:latin typeface="微软雅黑" pitchFamily="34" charset="-122"/>
                            <a:ea typeface="微软雅黑" pitchFamily="34" charset="-122"/>
                          </a:endParaRPr>
                        </a:p>
                        <a:p>
                          <a:pPr algn="ctr">
                            <a:defRPr/>
                          </a:pPr>
                          <a:r>
                            <a:rPr kumimoji="1" lang="zh-CN" altLang="en-US" sz="1200" dirty="0">
                              <a:solidFill>
                                <a:schemeClr val="tx1"/>
                              </a:solidFill>
                              <a:latin typeface="微软雅黑" pitchFamily="34" charset="-122"/>
                              <a:ea typeface="微软雅黑" pitchFamily="34" charset="-122"/>
                            </a:rPr>
                            <a:t>实时计算</a:t>
                          </a:r>
                        </a:p>
                      </a:txBody>
                      <a:useSpRect/>
                    </a:txSp>
                    <a:style>
                      <a:lnRef idx="1">
                        <a:schemeClr val="accent1"/>
                      </a:lnRef>
                      <a:fillRef idx="3">
                        <a:schemeClr val="accent1"/>
                      </a:fillRef>
                      <a:effectRef idx="2">
                        <a:schemeClr val="accent1"/>
                      </a:effectRef>
                      <a:fontRef idx="minor">
                        <a:schemeClr val="lt1"/>
                      </a:fontRef>
                    </a:style>
                  </a:sp>
                  <a:sp>
                    <a:nvSpPr>
                      <a:cNvPr id="18" name="矩形 17"/>
                      <a:cNvSpPr/>
                    </a:nvSpPr>
                    <a:spPr>
                      <a:xfrm>
                        <a:off x="3878263" y="4508500"/>
                        <a:ext cx="1533525" cy="288925"/>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zh-CN" altLang="en-US" sz="1200" dirty="0">
                              <a:latin typeface="微软雅黑" pitchFamily="34" charset="-122"/>
                              <a:ea typeface="微软雅黑" pitchFamily="34" charset="-122"/>
                            </a:rPr>
                            <a:t>数据加工</a:t>
                          </a:r>
                        </a:p>
                      </a:txBody>
                      <a:useSpRect/>
                    </a:txSp>
                    <a:style>
                      <a:lnRef idx="1">
                        <a:schemeClr val="accent3"/>
                      </a:lnRef>
                      <a:fillRef idx="3">
                        <a:schemeClr val="accent3"/>
                      </a:fillRef>
                      <a:effectRef idx="2">
                        <a:schemeClr val="accent3"/>
                      </a:effectRef>
                      <a:fontRef idx="minor">
                        <a:schemeClr val="lt1"/>
                      </a:fontRef>
                    </a:style>
                  </a:sp>
                  <a:sp>
                    <a:nvSpPr>
                      <a:cNvPr id="19" name="矩形 18"/>
                      <a:cNvSpPr/>
                    </a:nvSpPr>
                    <a:spPr>
                      <a:xfrm>
                        <a:off x="3878263" y="4910138"/>
                        <a:ext cx="1533525" cy="288925"/>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zh-CN" altLang="en-US" sz="1200" dirty="0">
                              <a:latin typeface="微软雅黑" pitchFamily="34" charset="-122"/>
                              <a:ea typeface="微软雅黑" pitchFamily="34" charset="-122"/>
                            </a:rPr>
                            <a:t>任务调度</a:t>
                          </a:r>
                        </a:p>
                      </a:txBody>
                      <a:useSpRect/>
                    </a:txSp>
                    <a:style>
                      <a:lnRef idx="1">
                        <a:schemeClr val="accent3"/>
                      </a:lnRef>
                      <a:fillRef idx="3">
                        <a:schemeClr val="accent3"/>
                      </a:fillRef>
                      <a:effectRef idx="2">
                        <a:schemeClr val="accent3"/>
                      </a:effectRef>
                      <a:fontRef idx="minor">
                        <a:schemeClr val="lt1"/>
                      </a:fontRef>
                    </a:style>
                  </a:sp>
                  <a:sp>
                    <a:nvSpPr>
                      <a:cNvPr id="20" name="右箭头 19"/>
                      <a:cNvSpPr/>
                    </a:nvSpPr>
                    <a:spPr>
                      <a:xfrm>
                        <a:off x="5788025" y="4903788"/>
                        <a:ext cx="576263" cy="288925"/>
                      </a:xfrm>
                      <a:prstGeom prst="rightArrow">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kumimoji="1" lang="zh-CN" altLang="en-US">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21" name="矩形 20"/>
                      <a:cNvSpPr/>
                    </a:nvSpPr>
                    <a:spPr>
                      <a:xfrm>
                        <a:off x="3878263" y="5300663"/>
                        <a:ext cx="1533525" cy="288925"/>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zh-CN" altLang="en-US" sz="1200" dirty="0">
                              <a:latin typeface="微软雅黑" pitchFamily="34" charset="-122"/>
                              <a:ea typeface="微软雅黑" pitchFamily="34" charset="-122"/>
                            </a:rPr>
                            <a:t>资源管控</a:t>
                          </a:r>
                        </a:p>
                      </a:txBody>
                      <a:useSpRect/>
                    </a:txSp>
                    <a:style>
                      <a:lnRef idx="1">
                        <a:schemeClr val="accent3"/>
                      </a:lnRef>
                      <a:fillRef idx="3">
                        <a:schemeClr val="accent3"/>
                      </a:fillRef>
                      <a:effectRef idx="2">
                        <a:schemeClr val="accent3"/>
                      </a:effectRef>
                      <a:fontRef idx="minor">
                        <a:schemeClr val="lt1"/>
                      </a:fontRef>
                    </a:style>
                  </a:sp>
                  <a:sp>
                    <a:nvSpPr>
                      <a:cNvPr id="22" name="矩形 21"/>
                      <a:cNvSpPr/>
                    </a:nvSpPr>
                    <a:spPr>
                      <a:xfrm>
                        <a:off x="6384925" y="3975100"/>
                        <a:ext cx="2089150" cy="2144713"/>
                      </a:xfrm>
                      <a:prstGeom prst="rect">
                        <a:avLst/>
                      </a:prstGeom>
                      <a:noFill/>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zh-CN" altLang="en-US" dirty="0">
                              <a:solidFill>
                                <a:schemeClr val="tx1"/>
                              </a:solidFill>
                              <a:latin typeface="微软雅黑" pitchFamily="34" charset="-122"/>
                              <a:ea typeface="微软雅黑" pitchFamily="34" charset="-122"/>
                            </a:rPr>
                            <a:t>数据目标</a:t>
                          </a:r>
                          <a:endParaRPr kumimoji="1" lang="en-US" altLang="zh-CN" dirty="0">
                            <a:solidFill>
                              <a:schemeClr val="tx1"/>
                            </a:solidFill>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r>
                            <a:rPr kumimoji="1" lang="zh-CN" altLang="en-US" dirty="0">
                              <a:latin typeface="微软雅黑" pitchFamily="34" charset="-122"/>
                              <a:ea typeface="微软雅黑" pitchFamily="34" charset="-122"/>
                            </a:rPr>
                            <a:t> </a:t>
                          </a:r>
                          <a:endParaRPr kumimoji="1" lang="en-US" altLang="zh-CN" dirty="0">
                            <a:latin typeface="微软雅黑" pitchFamily="34" charset="-122"/>
                            <a:ea typeface="微软雅黑" pitchFamily="34" charset="-122"/>
                          </a:endParaRPr>
                        </a:p>
                        <a:p>
                          <a:pPr algn="ctr">
                            <a:defRPr/>
                          </a:pPr>
                          <a:endParaRPr kumimoji="1" lang="en-US" altLang="zh-CN" dirty="0">
                            <a:latin typeface="微软雅黑" pitchFamily="34" charset="-122"/>
                            <a:ea typeface="微软雅黑" pitchFamily="34" charset="-122"/>
                          </a:endParaRPr>
                        </a:p>
                        <a:p>
                          <a:pPr algn="ctr">
                            <a:defRPr/>
                          </a:pPr>
                          <a:endParaRPr kumimoji="1" lang="zh-CN" altLang="en-US"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23" name="矩形 22"/>
                      <a:cNvSpPr/>
                    </a:nvSpPr>
                    <a:spPr>
                      <a:xfrm>
                        <a:off x="6575425" y="4448175"/>
                        <a:ext cx="1727200" cy="360363"/>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err="1">
                              <a:latin typeface="微软雅黑" pitchFamily="34" charset="-122"/>
                              <a:ea typeface="微软雅黑" pitchFamily="34" charset="-122"/>
                            </a:rPr>
                            <a:t>QCloud</a:t>
                          </a:r>
                          <a:r>
                            <a:rPr kumimoji="1" lang="zh-CN" altLang="en-US" sz="1200" dirty="0">
                              <a:latin typeface="微软雅黑" pitchFamily="34" charset="-122"/>
                              <a:ea typeface="微软雅黑" pitchFamily="34" charset="-122"/>
                            </a:rPr>
                            <a:t> </a:t>
                          </a:r>
                          <a:r>
                            <a:rPr kumimoji="1" lang="en-US" altLang="zh-CN" sz="1200" dirty="0">
                              <a:latin typeface="微软雅黑" pitchFamily="34" charset="-122"/>
                              <a:ea typeface="微软雅黑" pitchFamily="34" charset="-122"/>
                            </a:rPr>
                            <a:t>COS</a:t>
                          </a:r>
                          <a:endParaRPr kumimoji="1" lang="zh-CN" altLang="en-US" sz="1200"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24" name="矩形 23"/>
                      <a:cNvSpPr/>
                    </a:nvSpPr>
                    <a:spPr>
                      <a:xfrm>
                        <a:off x="6575425" y="4951413"/>
                        <a:ext cx="1727200" cy="360362"/>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err="1">
                              <a:latin typeface="微软雅黑" pitchFamily="34" charset="-122"/>
                              <a:ea typeface="微软雅黑" pitchFamily="34" charset="-122"/>
                            </a:rPr>
                            <a:t>Qcloud</a:t>
                          </a:r>
                          <a:r>
                            <a:rPr kumimoji="1" lang="zh-CN" altLang="en-US" sz="1200" dirty="0">
                              <a:latin typeface="微软雅黑" pitchFamily="34" charset="-122"/>
                              <a:ea typeface="微软雅黑" pitchFamily="34" charset="-122"/>
                            </a:rPr>
                            <a:t> </a:t>
                          </a:r>
                          <a:r>
                            <a:rPr kumimoji="1" lang="en-US" altLang="zh-CN" sz="1200" dirty="0">
                              <a:latin typeface="微软雅黑" pitchFamily="34" charset="-122"/>
                              <a:ea typeface="微软雅黑" pitchFamily="34" charset="-122"/>
                            </a:rPr>
                            <a:t>CDB</a:t>
                          </a:r>
                          <a:endParaRPr kumimoji="1" lang="zh-CN" altLang="en-US" sz="1200"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a:sp>
                    <a:nvSpPr>
                      <a:cNvPr id="25" name="矩形 24"/>
                      <a:cNvSpPr/>
                    </a:nvSpPr>
                    <a:spPr>
                      <a:xfrm>
                        <a:off x="6575425" y="5467350"/>
                        <a:ext cx="1727200" cy="358775"/>
                      </a:xfrm>
                      <a:prstGeom prst="rect">
                        <a:avLst/>
                      </a:prstGeom>
                    </a:spPr>
                    <a:txSp>
                      <a:txBody>
                        <a:bodyPr anchor="ctr"/>
                        <a:lstStyle>
                          <a:defPPr>
                            <a:defRPr lang="zh-CN"/>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kumimoji="1" lang="en-US" altLang="zh-CN" sz="1200" dirty="0">
                              <a:latin typeface="微软雅黑" pitchFamily="34" charset="-122"/>
                              <a:ea typeface="微软雅黑" pitchFamily="34" charset="-122"/>
                            </a:rPr>
                            <a:t>HTTP</a:t>
                          </a:r>
                          <a:r>
                            <a:rPr kumimoji="1" lang="zh-CN" altLang="en-US" sz="1200" dirty="0">
                              <a:latin typeface="微软雅黑" pitchFamily="34" charset="-122"/>
                              <a:ea typeface="微软雅黑" pitchFamily="34" charset="-122"/>
                            </a:rPr>
                            <a:t> </a:t>
                          </a:r>
                          <a:r>
                            <a:rPr kumimoji="1" lang="en-US" altLang="zh-CN" sz="1200" dirty="0">
                              <a:latin typeface="微软雅黑" pitchFamily="34" charset="-122"/>
                              <a:ea typeface="微软雅黑" pitchFamily="34" charset="-122"/>
                            </a:rPr>
                            <a:t>Messages</a:t>
                          </a:r>
                          <a:endParaRPr kumimoji="1" lang="zh-CN" altLang="en-US" sz="1200" dirty="0">
                            <a:latin typeface="微软雅黑" pitchFamily="34" charset="-122"/>
                            <a:ea typeface="微软雅黑" pitchFamily="34" charset="-122"/>
                          </a:endParaRPr>
                        </a:p>
                      </a:txBody>
                      <a:useSpRect/>
                    </a:txSp>
                    <a:style>
                      <a:lnRef idx="1">
                        <a:schemeClr val="accent1"/>
                      </a:lnRef>
                      <a:fillRef idx="3">
                        <a:schemeClr val="accent1"/>
                      </a:fillRef>
                      <a:effectRef idx="2">
                        <a:schemeClr val="accent1"/>
                      </a:effectRef>
                      <a:fontRef idx="minor">
                        <a:schemeClr val="lt1"/>
                      </a:fontRef>
                    </a:style>
                  </a:sp>
                </lc:lockedCanvas>
              </a:graphicData>
            </a:graphic>
          </wp:inline>
        </w:drawing>
      </w:r>
    </w:p>
    <w:p w:rsidR="00F20472" w:rsidRPr="00440348" w:rsidRDefault="00F20472" w:rsidP="00F20472">
      <w:pPr>
        <w:spacing w:line="360" w:lineRule="exact"/>
        <w:rPr>
          <w:rFonts w:ascii="微软雅黑" w:eastAsia="微软雅黑" w:hAnsi="微软雅黑" w:cs="微软雅黑"/>
          <w:b/>
          <w:szCs w:val="21"/>
        </w:rPr>
      </w:pPr>
      <w:r>
        <w:rPr>
          <w:rFonts w:hint="eastAsia"/>
        </w:rPr>
        <w:tab/>
      </w:r>
      <w:r w:rsidRPr="00440348">
        <w:rPr>
          <w:rFonts w:ascii="微软雅黑" w:eastAsia="微软雅黑" w:hAnsi="微软雅黑" w:cs="微软雅黑" w:hint="eastAsia"/>
          <w:b/>
          <w:szCs w:val="21"/>
        </w:rPr>
        <w:t>TOD是基于腾讯在业界领先的大规模计算集群，提供数据采集、自助加工、任务调度等能力的云端大数据解决方案。</w:t>
      </w:r>
    </w:p>
    <w:p w:rsidR="00F20472" w:rsidRPr="00440348" w:rsidRDefault="00F20472" w:rsidP="00F20472">
      <w:pPr>
        <w:spacing w:line="360" w:lineRule="exact"/>
        <w:rPr>
          <w:rFonts w:ascii="微软雅黑" w:eastAsia="微软雅黑" w:hAnsi="微软雅黑" w:cs="微软雅黑"/>
          <w:szCs w:val="21"/>
        </w:rPr>
      </w:pPr>
      <w:r w:rsidRPr="00440348">
        <w:rPr>
          <w:rFonts w:ascii="微软雅黑" w:eastAsia="微软雅黑" w:hAnsi="微软雅黑" w:cs="微软雅黑" w:hint="eastAsia"/>
          <w:szCs w:val="21"/>
        </w:rPr>
        <w:tab/>
      </w:r>
      <w:r w:rsidRPr="00440348">
        <w:rPr>
          <w:rFonts w:ascii="微软雅黑" w:eastAsia="微软雅黑" w:hAnsi="微软雅黑" w:cs="微软雅黑"/>
          <w:szCs w:val="21"/>
        </w:rPr>
        <w:t>主要应用于数据</w:t>
      </w:r>
      <w:r w:rsidRPr="00440348">
        <w:rPr>
          <w:rFonts w:ascii="微软雅黑" w:eastAsia="微软雅黑" w:hAnsi="微软雅黑" w:cs="微软雅黑" w:hint="eastAsia"/>
          <w:szCs w:val="21"/>
        </w:rPr>
        <w:t>处理、</w:t>
      </w:r>
      <w:r w:rsidRPr="00440348">
        <w:rPr>
          <w:rFonts w:ascii="微软雅黑" w:eastAsia="微软雅黑" w:hAnsi="微软雅黑" w:cs="微软雅黑"/>
          <w:szCs w:val="21"/>
        </w:rPr>
        <w:t>统计、挖掘等领域。</w:t>
      </w:r>
      <w:r>
        <w:rPr>
          <w:rFonts w:ascii="微软雅黑" w:eastAsia="微软雅黑" w:hAnsi="微软雅黑" w:cs="微软雅黑"/>
          <w:szCs w:val="21"/>
        </w:rPr>
        <w:t>开发者</w:t>
      </w:r>
      <w:r>
        <w:rPr>
          <w:rFonts w:ascii="微软雅黑" w:eastAsia="微软雅黑" w:hAnsi="微软雅黑" w:cs="微软雅黑" w:hint="eastAsia"/>
          <w:szCs w:val="21"/>
        </w:rPr>
        <w:t>可以</w:t>
      </w:r>
      <w:r w:rsidRPr="00440348">
        <w:rPr>
          <w:rFonts w:ascii="微软雅黑" w:eastAsia="微软雅黑" w:hAnsi="微软雅黑" w:cs="微软雅黑"/>
          <w:szCs w:val="21"/>
        </w:rPr>
        <w:t>在线创建数据仓库，编写、调试和运行SQL脚本，</w:t>
      </w:r>
      <w:r w:rsidRPr="00440348">
        <w:rPr>
          <w:rFonts w:ascii="微软雅黑" w:eastAsia="微软雅黑" w:hAnsi="微软雅黑" w:cs="微软雅黑" w:hint="eastAsia"/>
          <w:szCs w:val="21"/>
        </w:rPr>
        <w:t>运行</w:t>
      </w:r>
      <w:r w:rsidRPr="00440348">
        <w:rPr>
          <w:rFonts w:ascii="微软雅黑" w:eastAsia="微软雅黑" w:hAnsi="微软雅黑" w:cs="微软雅黑"/>
          <w:szCs w:val="21"/>
        </w:rPr>
        <w:t>M</w:t>
      </w:r>
      <w:r w:rsidRPr="00440348">
        <w:rPr>
          <w:rFonts w:ascii="微软雅黑" w:eastAsia="微软雅黑" w:hAnsi="微软雅黑" w:cs="微软雅黑" w:hint="eastAsia"/>
          <w:szCs w:val="21"/>
        </w:rPr>
        <w:t>ap</w:t>
      </w:r>
      <w:r w:rsidRPr="00440348">
        <w:rPr>
          <w:rFonts w:ascii="微软雅黑" w:eastAsia="微软雅黑" w:hAnsi="微软雅黑" w:cs="微软雅黑"/>
          <w:szCs w:val="21"/>
        </w:rPr>
        <w:t>R</w:t>
      </w:r>
      <w:r w:rsidRPr="00440348">
        <w:rPr>
          <w:rFonts w:ascii="微软雅黑" w:eastAsia="微软雅黑" w:hAnsi="微软雅黑" w:cs="微软雅黑" w:hint="eastAsia"/>
          <w:szCs w:val="21"/>
        </w:rPr>
        <w:t>educe</w:t>
      </w:r>
      <w:r>
        <w:rPr>
          <w:rFonts w:ascii="微软雅黑" w:eastAsia="微软雅黑" w:hAnsi="微软雅黑" w:cs="微软雅黑"/>
          <w:szCs w:val="21"/>
        </w:rPr>
        <w:t>程序，完成对海量数据的各种处理</w:t>
      </w:r>
      <w:r>
        <w:rPr>
          <w:rFonts w:ascii="微软雅黑" w:eastAsia="微软雅黑" w:hAnsi="微软雅黑" w:cs="微软雅黑" w:hint="eastAsia"/>
          <w:szCs w:val="21"/>
        </w:rPr>
        <w:t>，还可以</w:t>
      </w:r>
      <w:r w:rsidRPr="00440348">
        <w:rPr>
          <w:rFonts w:ascii="微软雅黑" w:eastAsia="微软雅黑" w:hAnsi="微软雅黑" w:cs="微软雅黑"/>
          <w:szCs w:val="21"/>
        </w:rPr>
        <w:t>定义周期执行的任务，拖拽定义任务间依赖关系，实现复杂的数据处理工作流。</w:t>
      </w:r>
    </w:p>
    <w:p w:rsidR="00F20472" w:rsidRPr="00440348" w:rsidRDefault="00F20472" w:rsidP="00F20472">
      <w:pPr>
        <w:spacing w:line="360" w:lineRule="exact"/>
        <w:ind w:firstLine="420"/>
        <w:rPr>
          <w:rFonts w:ascii="微软雅黑" w:eastAsia="微软雅黑" w:hAnsi="微软雅黑" w:cs="微软雅黑"/>
          <w:szCs w:val="21"/>
        </w:rPr>
      </w:pPr>
    </w:p>
    <w:p w:rsidR="00F20472" w:rsidRPr="00440348" w:rsidRDefault="00F20472" w:rsidP="00F20472">
      <w:pPr>
        <w:spacing w:line="360" w:lineRule="exact"/>
        <w:rPr>
          <w:rFonts w:ascii="微软雅黑" w:eastAsia="微软雅黑" w:hAnsi="微软雅黑" w:cs="微软雅黑"/>
          <w:b/>
          <w:szCs w:val="21"/>
        </w:rPr>
      </w:pPr>
      <w:r w:rsidRPr="00440348">
        <w:rPr>
          <w:rFonts w:ascii="微软雅黑" w:eastAsia="微软雅黑" w:hAnsi="微软雅黑" w:cs="微软雅黑" w:hint="eastAsia"/>
          <w:b/>
          <w:szCs w:val="21"/>
        </w:rPr>
        <w:t>为什么</w:t>
      </w:r>
      <w:r>
        <w:rPr>
          <w:rFonts w:ascii="微软雅黑" w:eastAsia="微软雅黑" w:hAnsi="微软雅黑" w:cs="微软雅黑" w:hint="eastAsia"/>
          <w:b/>
          <w:szCs w:val="21"/>
        </w:rPr>
        <w:t>使用</w:t>
      </w:r>
      <w:r w:rsidRPr="00440348">
        <w:rPr>
          <w:rFonts w:ascii="微软雅黑" w:eastAsia="微软雅黑" w:hAnsi="微软雅黑" w:cs="微软雅黑" w:hint="eastAsia"/>
          <w:b/>
          <w:szCs w:val="21"/>
        </w:rPr>
        <w:t>TOD？</w:t>
      </w:r>
    </w:p>
    <w:p w:rsidR="00F20472" w:rsidRPr="00440348" w:rsidRDefault="00F20472" w:rsidP="00F20472">
      <w:pPr>
        <w:numPr>
          <w:ilvl w:val="0"/>
          <w:numId w:val="20"/>
        </w:numPr>
        <w:spacing w:line="360" w:lineRule="exact"/>
        <w:rPr>
          <w:rFonts w:ascii="微软雅黑" w:eastAsia="微软雅黑" w:hAnsi="微软雅黑" w:cs="微软雅黑"/>
          <w:szCs w:val="21"/>
        </w:rPr>
      </w:pPr>
      <w:r>
        <w:rPr>
          <w:rFonts w:ascii="微软雅黑" w:eastAsia="微软雅黑" w:hAnsi="微软雅黑" w:cs="微软雅黑" w:hint="eastAsia"/>
          <w:szCs w:val="21"/>
        </w:rPr>
        <w:t>不用采购任何物理设备，即开即用；</w:t>
      </w:r>
    </w:p>
    <w:p w:rsidR="00F20472" w:rsidRPr="00440348" w:rsidRDefault="00F20472" w:rsidP="00F20472">
      <w:pPr>
        <w:numPr>
          <w:ilvl w:val="0"/>
          <w:numId w:val="20"/>
        </w:numPr>
        <w:spacing w:line="360" w:lineRule="exact"/>
        <w:rPr>
          <w:rFonts w:ascii="微软雅黑" w:eastAsia="微软雅黑" w:hAnsi="微软雅黑" w:cs="微软雅黑"/>
          <w:szCs w:val="21"/>
        </w:rPr>
      </w:pPr>
      <w:r>
        <w:rPr>
          <w:rFonts w:ascii="微软雅黑" w:eastAsia="微软雅黑" w:hAnsi="微软雅黑" w:cs="微软雅黑" w:hint="eastAsia"/>
          <w:szCs w:val="21"/>
        </w:rPr>
        <w:t>不用担心数据量膨胀的时候无法扩展；</w:t>
      </w:r>
    </w:p>
    <w:p w:rsidR="00F20472" w:rsidRPr="00440348" w:rsidRDefault="00F20472" w:rsidP="00F20472">
      <w:pPr>
        <w:numPr>
          <w:ilvl w:val="0"/>
          <w:numId w:val="20"/>
        </w:numPr>
        <w:spacing w:line="360" w:lineRule="exact"/>
        <w:rPr>
          <w:rFonts w:ascii="微软雅黑" w:eastAsia="微软雅黑" w:hAnsi="微软雅黑" w:cs="微软雅黑"/>
          <w:szCs w:val="21"/>
        </w:rPr>
      </w:pPr>
      <w:r w:rsidRPr="00440348">
        <w:rPr>
          <w:rFonts w:ascii="微软雅黑" w:eastAsia="微软雅黑" w:hAnsi="微软雅黑" w:cs="微软雅黑" w:hint="eastAsia"/>
          <w:szCs w:val="21"/>
        </w:rPr>
        <w:t>只需要开发业务逻辑，其他部署、运行、监控都交给TOD</w:t>
      </w:r>
      <w:r>
        <w:rPr>
          <w:rFonts w:ascii="微软雅黑" w:eastAsia="微软雅黑" w:hAnsi="微软雅黑" w:cs="微软雅黑" w:hint="eastAsia"/>
          <w:szCs w:val="21"/>
        </w:rPr>
        <w:t>；</w:t>
      </w:r>
    </w:p>
    <w:p w:rsidR="00F20472" w:rsidRPr="00440348" w:rsidRDefault="00F20472" w:rsidP="00F20472">
      <w:pPr>
        <w:spacing w:line="360" w:lineRule="exact"/>
        <w:rPr>
          <w:rFonts w:ascii="微软雅黑" w:eastAsia="微软雅黑" w:hAnsi="微软雅黑" w:cs="微软雅黑"/>
          <w:szCs w:val="21"/>
        </w:rPr>
      </w:pPr>
    </w:p>
    <w:p w:rsidR="00F20472" w:rsidRPr="00440348" w:rsidRDefault="00F20472" w:rsidP="00F20472">
      <w:pPr>
        <w:spacing w:line="360" w:lineRule="exact"/>
        <w:rPr>
          <w:rFonts w:ascii="微软雅黑" w:eastAsia="微软雅黑" w:hAnsi="微软雅黑" w:cs="微软雅黑"/>
          <w:b/>
          <w:szCs w:val="21"/>
        </w:rPr>
      </w:pPr>
      <w:r>
        <w:rPr>
          <w:rFonts w:ascii="微软雅黑" w:eastAsia="微软雅黑" w:hAnsi="微软雅黑" w:cs="微软雅黑" w:hint="eastAsia"/>
          <w:b/>
          <w:szCs w:val="21"/>
        </w:rPr>
        <w:t>怎么使用</w:t>
      </w:r>
      <w:r w:rsidRPr="00440348">
        <w:rPr>
          <w:rFonts w:ascii="微软雅黑" w:eastAsia="微软雅黑" w:hAnsi="微软雅黑" w:cs="微软雅黑" w:hint="eastAsia"/>
          <w:b/>
          <w:szCs w:val="21"/>
        </w:rPr>
        <w:t>TOD？</w:t>
      </w:r>
    </w:p>
    <w:p w:rsidR="00F20472" w:rsidRPr="00440348" w:rsidRDefault="00F20472" w:rsidP="00F20472">
      <w:pPr>
        <w:numPr>
          <w:ilvl w:val="0"/>
          <w:numId w:val="21"/>
        </w:numPr>
        <w:spacing w:line="360" w:lineRule="exact"/>
        <w:rPr>
          <w:rFonts w:ascii="微软雅黑" w:eastAsia="微软雅黑" w:hAnsi="微软雅黑" w:cs="微软雅黑"/>
          <w:szCs w:val="21"/>
        </w:rPr>
      </w:pPr>
      <w:r>
        <w:rPr>
          <w:rFonts w:ascii="微软雅黑" w:eastAsia="微软雅黑" w:hAnsi="微软雅黑" w:cs="微软雅黑" w:hint="eastAsia"/>
          <w:szCs w:val="21"/>
        </w:rPr>
        <w:t>在基金报名表上“是否使用TOD”填写“是”；</w:t>
      </w:r>
    </w:p>
    <w:p w:rsidR="00F20472" w:rsidRDefault="00F20472" w:rsidP="00F20472">
      <w:pPr>
        <w:numPr>
          <w:ilvl w:val="0"/>
          <w:numId w:val="21"/>
        </w:numPr>
        <w:spacing w:line="360" w:lineRule="exact"/>
        <w:rPr>
          <w:rFonts w:ascii="微软雅黑" w:eastAsia="微软雅黑" w:hAnsi="微软雅黑" w:cs="微软雅黑"/>
          <w:szCs w:val="21"/>
        </w:rPr>
      </w:pPr>
      <w:r w:rsidRPr="00440348">
        <w:rPr>
          <w:rFonts w:ascii="微软雅黑" w:eastAsia="微软雅黑" w:hAnsi="微软雅黑" w:cs="微软雅黑" w:hint="eastAsia"/>
          <w:szCs w:val="21"/>
        </w:rPr>
        <w:t>打开</w:t>
      </w:r>
      <w:hyperlink r:id="rId9" w:history="1">
        <w:r w:rsidR="00623F56" w:rsidRPr="00A22AEC">
          <w:rPr>
            <w:rStyle w:val="a4"/>
            <w:rFonts w:ascii="微软雅黑" w:eastAsia="微软雅黑" w:hAnsi="微软雅黑" w:cs="微软雅黑" w:hint="eastAsia"/>
            <w:szCs w:val="21"/>
          </w:rPr>
          <w:t>www.qcloud.com</w:t>
        </w:r>
      </w:hyperlink>
      <w:r>
        <w:rPr>
          <w:rFonts w:ascii="微软雅黑" w:eastAsia="微软雅黑" w:hAnsi="微软雅黑" w:cs="微软雅黑" w:hint="eastAsia"/>
          <w:szCs w:val="21"/>
        </w:rPr>
        <w:t>，用</w:t>
      </w:r>
      <w:r w:rsidRPr="00440348">
        <w:rPr>
          <w:rFonts w:ascii="微软雅黑" w:eastAsia="微软雅黑" w:hAnsi="微软雅黑" w:cs="微软雅黑" w:hint="eastAsia"/>
          <w:szCs w:val="21"/>
        </w:rPr>
        <w:t>QQ号登录，</w:t>
      </w:r>
      <w:r>
        <w:rPr>
          <w:rFonts w:ascii="微软雅黑" w:eastAsia="微软雅黑" w:hAnsi="微软雅黑" w:cs="微软雅黑" w:hint="eastAsia"/>
          <w:szCs w:val="21"/>
        </w:rPr>
        <w:t>按</w:t>
      </w:r>
      <w:r w:rsidRPr="00440348">
        <w:rPr>
          <w:rFonts w:ascii="微软雅黑" w:eastAsia="微软雅黑" w:hAnsi="微软雅黑" w:cs="微软雅黑" w:hint="eastAsia"/>
          <w:szCs w:val="21"/>
        </w:rPr>
        <w:t>步骤注册</w:t>
      </w:r>
      <w:r>
        <w:rPr>
          <w:rFonts w:ascii="微软雅黑" w:eastAsia="微软雅黑" w:hAnsi="微软雅黑" w:cs="微软雅黑" w:hint="eastAsia"/>
          <w:szCs w:val="21"/>
        </w:rPr>
        <w:t>；</w:t>
      </w:r>
    </w:p>
    <w:p w:rsidR="00F20472" w:rsidRDefault="00F20472" w:rsidP="00F20472">
      <w:pPr>
        <w:numPr>
          <w:ilvl w:val="0"/>
          <w:numId w:val="21"/>
        </w:numPr>
        <w:spacing w:line="360" w:lineRule="exact"/>
        <w:rPr>
          <w:rFonts w:ascii="微软雅黑" w:eastAsia="微软雅黑" w:hAnsi="微软雅黑" w:cs="微软雅黑"/>
          <w:szCs w:val="21"/>
        </w:rPr>
      </w:pPr>
      <w:r>
        <w:rPr>
          <w:rFonts w:ascii="微软雅黑" w:eastAsia="微软雅黑" w:hAnsi="微软雅黑" w:cs="微软雅黑" w:hint="eastAsia"/>
          <w:szCs w:val="21"/>
        </w:rPr>
        <w:t>收到确认授权通知后</w:t>
      </w:r>
      <w:r w:rsidRPr="00440348">
        <w:rPr>
          <w:rFonts w:ascii="微软雅黑" w:eastAsia="微软雅黑" w:hAnsi="微软雅黑" w:cs="微软雅黑" w:hint="eastAsia"/>
          <w:szCs w:val="21"/>
        </w:rPr>
        <w:t>登录</w:t>
      </w:r>
      <w:r>
        <w:rPr>
          <w:rFonts w:ascii="微软雅黑" w:eastAsia="微软雅黑" w:hAnsi="微软雅黑" w:cs="微软雅黑" w:hint="eastAsia"/>
          <w:szCs w:val="21"/>
        </w:rPr>
        <w:t>并点击界面右上角“</w:t>
      </w:r>
      <w:r w:rsidRPr="00440348">
        <w:rPr>
          <w:rFonts w:ascii="微软雅黑" w:eastAsia="微软雅黑" w:hAnsi="微软雅黑" w:cs="微软雅黑" w:hint="eastAsia"/>
          <w:szCs w:val="21"/>
        </w:rPr>
        <w:t>管理中心</w:t>
      </w:r>
      <w:r>
        <w:rPr>
          <w:rFonts w:ascii="微软雅黑" w:eastAsia="微软雅黑" w:hAnsi="微软雅黑" w:cs="微软雅黑" w:hint="eastAsia"/>
          <w:szCs w:val="21"/>
        </w:rPr>
        <w:t>”进入</w:t>
      </w:r>
      <w:r w:rsidRPr="00440348">
        <w:rPr>
          <w:rFonts w:ascii="微软雅黑" w:eastAsia="微软雅黑" w:hAnsi="微软雅黑" w:cs="微软雅黑" w:hint="eastAsia"/>
          <w:szCs w:val="21"/>
        </w:rPr>
        <w:t>大数据处理</w:t>
      </w:r>
      <w:r>
        <w:rPr>
          <w:rFonts w:ascii="微软雅黑" w:eastAsia="微软雅黑" w:hAnsi="微软雅黑" w:cs="微软雅黑" w:hint="eastAsia"/>
          <w:szCs w:val="21"/>
        </w:rPr>
        <w:t>即可。</w:t>
      </w:r>
    </w:p>
    <w:p w:rsidR="00F20472" w:rsidRPr="00357074" w:rsidRDefault="00F20472" w:rsidP="00F20472">
      <w:pPr>
        <w:spacing w:line="360" w:lineRule="exact"/>
        <w:ind w:left="420"/>
        <w:rPr>
          <w:rFonts w:ascii="微软雅黑" w:eastAsia="微软雅黑" w:hAnsi="微软雅黑" w:cs="微软雅黑"/>
          <w:szCs w:val="21"/>
        </w:rPr>
      </w:pPr>
    </w:p>
    <w:p w:rsidR="00F20472" w:rsidRDefault="00F20472" w:rsidP="00F20472">
      <w:pPr>
        <w:pStyle w:val="-11"/>
        <w:ind w:firstLineChars="0" w:firstLine="0"/>
        <w:jc w:val="center"/>
      </w:pPr>
      <w:r>
        <w:rPr>
          <w:noProof/>
        </w:rPr>
        <w:drawing>
          <wp:inline distT="0" distB="0" distL="0" distR="0">
            <wp:extent cx="4902450" cy="2545080"/>
            <wp:effectExtent l="6100" t="0" r="0" b="0"/>
            <wp:docPr id="4" name="对象 35"/>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0263" cy="5295900"/>
                      <a:chOff x="250825" y="1196975"/>
                      <a:chExt cx="8450263" cy="5295900"/>
                    </a:xfrm>
                  </a:grpSpPr>
                  <a:pic>
                    <a:nvPicPr>
                      <a:cNvPr id="33796" name="Picture 5"/>
                      <a:cNvPicPr>
                        <a:picLocks noChangeAspect="1" noChangeArrowheads="1"/>
                      </a:cNvPicPr>
                    </a:nvPicPr>
                    <a:blipFill>
                      <a:blip r:embed="rId10" cstate="print"/>
                      <a:srcRect/>
                      <a:stretch>
                        <a:fillRect/>
                      </a:stretch>
                    </a:blipFill>
                    <a:spPr bwMode="auto">
                      <a:xfrm>
                        <a:off x="250825" y="1196975"/>
                        <a:ext cx="5695950" cy="5295900"/>
                      </a:xfrm>
                      <a:prstGeom prst="rect">
                        <a:avLst/>
                      </a:prstGeom>
                      <a:noFill/>
                      <a:ln w="9525">
                        <a:noFill/>
                        <a:miter lim="800000"/>
                        <a:headEnd/>
                        <a:tailEnd/>
                      </a:ln>
                    </a:spPr>
                  </a:pic>
                  <a:pic>
                    <a:nvPicPr>
                      <a:cNvPr id="33797" name="Picture 7" descr="C:\Users\JESSIC~1\AppData\Local\Temp\{02C8105C-B434-4238-81B9-45155646BFB7}.png"/>
                      <a:cNvPicPr>
                        <a:picLocks noChangeAspect="1" noChangeArrowheads="1"/>
                      </a:cNvPicPr>
                    </a:nvPicPr>
                    <a:blipFill>
                      <a:blip r:embed="rId11" cstate="print"/>
                      <a:srcRect/>
                      <a:stretch>
                        <a:fillRect/>
                      </a:stretch>
                    </a:blipFill>
                    <a:spPr bwMode="auto">
                      <a:xfrm>
                        <a:off x="6348413" y="1598613"/>
                        <a:ext cx="2352675" cy="4629150"/>
                      </a:xfrm>
                      <a:prstGeom prst="rect">
                        <a:avLst/>
                      </a:prstGeom>
                      <a:noFill/>
                      <a:ln w="9525">
                        <a:noFill/>
                        <a:miter lim="800000"/>
                        <a:headEnd/>
                        <a:tailEnd/>
                      </a:ln>
                    </a:spPr>
                  </a:pic>
                  <a:sp>
                    <a:nvSpPr>
                      <a:cNvPr id="33798" name="右箭头 11"/>
                      <a:cNvSpPr>
                        <a:spLocks noChangeArrowheads="1"/>
                      </a:cNvSpPr>
                    </a:nvSpPr>
                    <a:spPr bwMode="auto">
                      <a:xfrm>
                        <a:off x="5983288" y="4957763"/>
                        <a:ext cx="620712" cy="255587"/>
                      </a:xfrm>
                      <a:prstGeom prst="rightArrow">
                        <a:avLst>
                          <a:gd name="adj1" fmla="val 50000"/>
                          <a:gd name="adj2" fmla="val 49999"/>
                        </a:avLst>
                      </a:prstGeom>
                      <a:solidFill>
                        <a:schemeClr val="accent1"/>
                      </a:solidFill>
                      <a:ln w="9525" algn="ctr">
                        <a:solidFill>
                          <a:schemeClr val="tx1"/>
                        </a:solidFill>
                        <a:round/>
                        <a:headEnd/>
                        <a:tailEnd/>
                      </a:ln>
                    </a:spPr>
                    <a:txSp>
                      <a:txBody>
                        <a:bodyPr/>
                        <a:lstStyle>
                          <a:defPPr>
                            <a:defRPr lang="zh-CN"/>
                          </a:defPPr>
                          <a:lvl1pPr algn="l" rtl="0" eaLnBrk="0" fontAlgn="base" hangingPunct="0">
                            <a:spcBef>
                              <a:spcPct val="0"/>
                            </a:spcBef>
                            <a:spcAft>
                              <a:spcPct val="0"/>
                            </a:spcAft>
                            <a:defRPr kern="1200">
                              <a:solidFill>
                                <a:schemeClr val="tx1"/>
                              </a:solidFill>
                              <a:latin typeface="Arial" charset="0"/>
                              <a:ea typeface="宋体" pitchFamily="2" charset="-122"/>
                              <a:cs typeface="+mn-cs"/>
                            </a:defRPr>
                          </a:lvl1pPr>
                          <a:lvl2pPr marL="457200" algn="l" rtl="0" eaLnBrk="0" fontAlgn="base" hangingPunct="0">
                            <a:spcBef>
                              <a:spcPct val="0"/>
                            </a:spcBef>
                            <a:spcAft>
                              <a:spcPct val="0"/>
                            </a:spcAft>
                            <a:defRPr kern="1200">
                              <a:solidFill>
                                <a:schemeClr val="tx1"/>
                              </a:solidFill>
                              <a:latin typeface="Arial" charset="0"/>
                              <a:ea typeface="宋体" pitchFamily="2" charset="-122"/>
                              <a:cs typeface="+mn-cs"/>
                            </a:defRPr>
                          </a:lvl2pPr>
                          <a:lvl3pPr marL="914400" algn="l" rtl="0" eaLnBrk="0" fontAlgn="base" hangingPunct="0">
                            <a:spcBef>
                              <a:spcPct val="0"/>
                            </a:spcBef>
                            <a:spcAft>
                              <a:spcPct val="0"/>
                            </a:spcAft>
                            <a:defRPr kern="1200">
                              <a:solidFill>
                                <a:schemeClr val="tx1"/>
                              </a:solidFill>
                              <a:latin typeface="Arial" charset="0"/>
                              <a:ea typeface="宋体" pitchFamily="2" charset="-122"/>
                              <a:cs typeface="+mn-cs"/>
                            </a:defRPr>
                          </a:lvl3pPr>
                          <a:lvl4pPr marL="1371600" algn="l" rtl="0" eaLnBrk="0" fontAlgn="base" hangingPunct="0">
                            <a:spcBef>
                              <a:spcPct val="0"/>
                            </a:spcBef>
                            <a:spcAft>
                              <a:spcPct val="0"/>
                            </a:spcAft>
                            <a:defRPr kern="1200">
                              <a:solidFill>
                                <a:schemeClr val="tx1"/>
                              </a:solidFill>
                              <a:latin typeface="Arial" charset="0"/>
                              <a:ea typeface="宋体" pitchFamily="2" charset="-122"/>
                              <a:cs typeface="+mn-cs"/>
                            </a:defRPr>
                          </a:lvl4pPr>
                          <a:lvl5pPr marL="1828800" algn="l" rtl="0" eaLnBrk="0" fontAlgn="base" hangingPunct="0">
                            <a:spcBef>
                              <a:spcPct val="0"/>
                            </a:spcBef>
                            <a:spcAft>
                              <a:spcPct val="0"/>
                            </a:spcAft>
                            <a:defRPr kern="1200">
                              <a:solidFill>
                                <a:schemeClr val="tx1"/>
                              </a:solidFill>
                              <a:latin typeface="Arial" charset="0"/>
                              <a:ea typeface="宋体" pitchFamily="2" charset="-122"/>
                              <a:cs typeface="+mn-cs"/>
                            </a:defRPr>
                          </a:lvl5pPr>
                          <a:lvl6pPr marL="2286000" algn="l" defTabSz="914400" rtl="0" eaLnBrk="1" latinLnBrk="0" hangingPunct="1">
                            <a:defRPr kern="1200">
                              <a:solidFill>
                                <a:schemeClr val="tx1"/>
                              </a:solidFill>
                              <a:latin typeface="Arial" charset="0"/>
                              <a:ea typeface="宋体" pitchFamily="2" charset="-122"/>
                              <a:cs typeface="+mn-cs"/>
                            </a:defRPr>
                          </a:lvl6pPr>
                          <a:lvl7pPr marL="2743200" algn="l" defTabSz="914400" rtl="0" eaLnBrk="1" latinLnBrk="0" hangingPunct="1">
                            <a:defRPr kern="1200">
                              <a:solidFill>
                                <a:schemeClr val="tx1"/>
                              </a:solidFill>
                              <a:latin typeface="Arial" charset="0"/>
                              <a:ea typeface="宋体" pitchFamily="2" charset="-122"/>
                              <a:cs typeface="+mn-cs"/>
                            </a:defRPr>
                          </a:lvl7pPr>
                          <a:lvl8pPr marL="3200400" algn="l" defTabSz="914400" rtl="0" eaLnBrk="1" latinLnBrk="0" hangingPunct="1">
                            <a:defRPr kern="1200">
                              <a:solidFill>
                                <a:schemeClr val="tx1"/>
                              </a:solidFill>
                              <a:latin typeface="Arial" charset="0"/>
                              <a:ea typeface="宋体" pitchFamily="2" charset="-122"/>
                              <a:cs typeface="+mn-cs"/>
                            </a:defRPr>
                          </a:lvl8pPr>
                          <a:lvl9pPr marL="3657600" algn="l" defTabSz="914400" rtl="0" eaLnBrk="1" latinLnBrk="0" hangingPunct="1">
                            <a:defRPr kern="1200">
                              <a:solidFill>
                                <a:schemeClr val="tx1"/>
                              </a:solidFill>
                              <a:latin typeface="Arial" charset="0"/>
                              <a:ea typeface="宋体" pitchFamily="2" charset="-122"/>
                              <a:cs typeface="+mn-cs"/>
                            </a:defRPr>
                          </a:lvl9pPr>
                        </a:lstStyle>
                        <a:p>
                          <a:pPr eaLnBrk="1" hangingPunct="1">
                            <a:buFont typeface="Arial" charset="0"/>
                            <a:buNone/>
                          </a:pPr>
                          <a:endParaRPr lang="zh-CN" altLang="en-US">
                            <a:ea typeface="微软雅黑" pitchFamily="34" charset="-122"/>
                          </a:endParaRPr>
                        </a:p>
                      </a:txBody>
                      <a:useSpRect/>
                    </a:txSp>
                  </a:sp>
                </lc:lockedCanvas>
              </a:graphicData>
            </a:graphic>
          </wp:inline>
        </w:drawing>
      </w:r>
    </w:p>
    <w:p w:rsidR="00F20472" w:rsidRDefault="00F20472" w:rsidP="00F20472">
      <w:pPr>
        <w:rPr>
          <w:rFonts w:ascii="微软雅黑" w:eastAsia="微软雅黑" w:hAnsi="微软雅黑" w:cs="微软雅黑"/>
          <w:b/>
          <w:szCs w:val="21"/>
          <w:u w:val="single"/>
        </w:rPr>
      </w:pPr>
      <w:r>
        <w:rPr>
          <w:rFonts w:ascii="微软雅黑" w:eastAsia="微软雅黑" w:hAnsi="微软雅黑" w:cs="微软雅黑" w:hint="eastAsia"/>
          <w:b/>
          <w:szCs w:val="21"/>
        </w:rPr>
        <w:t>具体使用方法</w:t>
      </w:r>
      <w:r w:rsidRPr="00AC5AB7">
        <w:rPr>
          <w:rFonts w:ascii="微软雅黑" w:eastAsia="微软雅黑" w:hAnsi="微软雅黑" w:cs="微软雅黑" w:hint="eastAsia"/>
          <w:b/>
          <w:szCs w:val="21"/>
        </w:rPr>
        <w:t>参见：</w:t>
      </w:r>
      <w:r w:rsidRPr="004E2D08">
        <w:rPr>
          <w:rFonts w:ascii="微软雅黑" w:eastAsia="微软雅黑" w:hAnsi="微软雅黑" w:cs="微软雅黑" w:hint="eastAsia"/>
          <w:b/>
          <w:szCs w:val="21"/>
          <w:u w:val="single"/>
        </w:rPr>
        <w:t>http://wiki.qcloud.com/wiki/TOD服务介绍</w:t>
      </w:r>
    </w:p>
    <w:p w:rsidR="00F20472" w:rsidRDefault="00DC5ACF" w:rsidP="00F20472">
      <w:pPr>
        <w:spacing w:line="400" w:lineRule="exact"/>
        <w:jc w:val="left"/>
        <w:rPr>
          <w:rFonts w:ascii="微软雅黑" w:eastAsia="微软雅黑" w:hAnsi="微软雅黑" w:cs="微软雅黑"/>
          <w:b/>
          <w:bCs/>
          <w:sz w:val="24"/>
        </w:rPr>
      </w:pPr>
      <w:r>
        <w:rPr>
          <w:rFonts w:ascii="微软雅黑" w:eastAsia="微软雅黑" w:hAnsi="微软雅黑" w:cs="微软雅黑" w:hint="eastAsia"/>
          <w:b/>
          <w:bCs/>
          <w:sz w:val="24"/>
        </w:rPr>
        <w:lastRenderedPageBreak/>
        <w:t>附件四</w:t>
      </w:r>
      <w:r w:rsidR="00F20472">
        <w:rPr>
          <w:rFonts w:ascii="微软雅黑" w:eastAsia="微软雅黑" w:hAnsi="微软雅黑" w:cs="微软雅黑" w:hint="eastAsia"/>
          <w:b/>
          <w:bCs/>
          <w:sz w:val="24"/>
        </w:rPr>
        <w:t>：</w:t>
      </w:r>
    </w:p>
    <w:p w:rsidR="00F20472" w:rsidRDefault="00E50CB6" w:rsidP="00F20472">
      <w:pPr>
        <w:jc w:val="center"/>
        <w:rPr>
          <w:rFonts w:ascii="微软雅黑" w:eastAsia="微软雅黑" w:hAnsi="微软雅黑" w:cs="微软雅黑"/>
          <w:b/>
          <w:bCs/>
          <w:kern w:val="0"/>
          <w:sz w:val="32"/>
          <w:szCs w:val="32"/>
        </w:rPr>
      </w:pPr>
      <w:r>
        <w:rPr>
          <w:rFonts w:ascii="微软雅黑" w:eastAsia="微软雅黑" w:hAnsi="微软雅黑" w:cs="微软雅黑" w:hint="eastAsia"/>
          <w:b/>
          <w:bCs/>
          <w:sz w:val="32"/>
          <w:szCs w:val="32"/>
        </w:rPr>
        <w:t>CCF</w:t>
      </w:r>
      <w:r w:rsidRPr="001F2692">
        <w:rPr>
          <w:rFonts w:ascii="微软雅黑" w:eastAsia="微软雅黑" w:hAnsi="微软雅黑" w:cs="微软雅黑" w:hint="eastAsia"/>
          <w:b/>
          <w:bCs/>
          <w:sz w:val="32"/>
          <w:szCs w:val="32"/>
        </w:rPr>
        <w:t>-腾讯</w:t>
      </w:r>
      <w:r w:rsidR="00C644EB">
        <w:rPr>
          <w:rFonts w:ascii="微软雅黑" w:eastAsia="微软雅黑" w:hAnsi="微软雅黑" w:cs="微软雅黑" w:hint="eastAsia"/>
          <w:b/>
          <w:bCs/>
          <w:kern w:val="0"/>
          <w:sz w:val="32"/>
          <w:szCs w:val="32"/>
        </w:rPr>
        <w:t>犀牛鸟创意基金</w:t>
      </w:r>
      <w:r w:rsidR="00F20472">
        <w:rPr>
          <w:rFonts w:ascii="微软雅黑" w:eastAsia="微软雅黑" w:hAnsi="微软雅黑" w:cs="微软雅黑" w:hint="eastAsia"/>
          <w:b/>
          <w:bCs/>
          <w:kern w:val="0"/>
          <w:sz w:val="32"/>
          <w:szCs w:val="32"/>
        </w:rPr>
        <w:t>简介</w:t>
      </w:r>
    </w:p>
    <w:p w:rsidR="00F20472" w:rsidRPr="000B12E9" w:rsidRDefault="00F20472" w:rsidP="00F20472">
      <w:pPr>
        <w:spacing w:line="400" w:lineRule="exact"/>
        <w:ind w:firstLineChars="200" w:firstLine="480"/>
        <w:jc w:val="left"/>
        <w:rPr>
          <w:rFonts w:ascii="微软雅黑" w:eastAsia="微软雅黑" w:hAnsi="微软雅黑" w:cs="宋体"/>
          <w:kern w:val="0"/>
          <w:sz w:val="24"/>
        </w:rPr>
      </w:pPr>
      <w:r w:rsidRPr="000B12E9">
        <w:rPr>
          <w:rFonts w:ascii="微软雅黑" w:eastAsia="微软雅黑" w:hAnsi="微软雅黑" w:cs="宋体" w:hint="eastAsia"/>
          <w:kern w:val="0"/>
          <w:sz w:val="24"/>
        </w:rPr>
        <w:t>犀牛鸟“创意基金“作为犀牛鸟”科研基金“的补充，旨在支持</w:t>
      </w:r>
      <w:r>
        <w:rPr>
          <w:rFonts w:ascii="微软雅黑" w:eastAsia="微软雅黑" w:hAnsi="微软雅黑" w:cs="宋体" w:hint="eastAsia"/>
          <w:kern w:val="0"/>
          <w:sz w:val="24"/>
        </w:rPr>
        <w:t>申请“科研基金”但未能获得</w:t>
      </w:r>
      <w:r w:rsidRPr="000B12E9">
        <w:rPr>
          <w:rFonts w:ascii="微软雅黑" w:eastAsia="微软雅黑" w:hAnsi="微软雅黑" w:cs="宋体" w:hint="eastAsia"/>
          <w:kern w:val="0"/>
          <w:sz w:val="24"/>
        </w:rPr>
        <w:t>的</w:t>
      </w:r>
      <w:r>
        <w:rPr>
          <w:rFonts w:ascii="微软雅黑" w:eastAsia="微软雅黑" w:hAnsi="微软雅黑" w:cs="宋体" w:hint="eastAsia"/>
          <w:kern w:val="0"/>
          <w:sz w:val="24"/>
        </w:rPr>
        <w:t>优秀</w:t>
      </w:r>
      <w:r w:rsidRPr="000B12E9">
        <w:rPr>
          <w:rFonts w:ascii="微软雅黑" w:eastAsia="微软雅黑" w:hAnsi="微软雅黑" w:cs="宋体" w:hint="eastAsia"/>
          <w:kern w:val="0"/>
          <w:sz w:val="24"/>
        </w:rPr>
        <w:t>申请者将研究中的良好创意深入呈现，通过申请国内或国际专利，保有自有知识产权，并在腾讯</w:t>
      </w:r>
      <w:r>
        <w:rPr>
          <w:rFonts w:ascii="微软雅黑" w:eastAsia="微软雅黑" w:hAnsi="微软雅黑" w:cs="宋体" w:hint="eastAsia"/>
          <w:kern w:val="0"/>
          <w:sz w:val="24"/>
        </w:rPr>
        <w:t>等产业平台</w:t>
      </w:r>
      <w:r w:rsidRPr="000B12E9">
        <w:rPr>
          <w:rFonts w:ascii="微软雅黑" w:eastAsia="微软雅黑" w:hAnsi="微软雅黑" w:cs="宋体" w:hint="eastAsia"/>
          <w:kern w:val="0"/>
          <w:sz w:val="24"/>
        </w:rPr>
        <w:t>应用场景下将创想变为现实。</w:t>
      </w:r>
    </w:p>
    <w:p w:rsidR="00F20472" w:rsidRPr="000B12E9" w:rsidRDefault="00F20472" w:rsidP="00F20472">
      <w:pPr>
        <w:spacing w:line="400" w:lineRule="exact"/>
        <w:ind w:firstLineChars="200" w:firstLine="480"/>
        <w:jc w:val="left"/>
        <w:rPr>
          <w:rFonts w:ascii="微软雅黑" w:eastAsia="微软雅黑" w:hAnsi="微软雅黑" w:cs="宋体"/>
          <w:b/>
          <w:kern w:val="0"/>
          <w:sz w:val="24"/>
        </w:rPr>
      </w:pPr>
    </w:p>
    <w:p w:rsidR="00F20472" w:rsidRPr="000B12E9" w:rsidRDefault="00F20472" w:rsidP="00F20472">
      <w:pPr>
        <w:spacing w:line="400" w:lineRule="exact"/>
        <w:ind w:firstLineChars="200" w:firstLine="480"/>
        <w:jc w:val="left"/>
        <w:rPr>
          <w:rFonts w:ascii="微软雅黑" w:eastAsia="微软雅黑" w:hAnsi="微软雅黑" w:cs="宋体"/>
          <w:kern w:val="0"/>
          <w:sz w:val="24"/>
        </w:rPr>
      </w:pPr>
      <w:r>
        <w:rPr>
          <w:rFonts w:ascii="微软雅黑" w:eastAsia="微软雅黑" w:hAnsi="微软雅黑" w:cs="宋体" w:hint="eastAsia"/>
          <w:b/>
          <w:noProof/>
          <w:kern w:val="0"/>
          <w:sz w:val="24"/>
        </w:rPr>
        <w:drawing>
          <wp:anchor distT="0" distB="0" distL="126492" distR="133096" simplePos="0" relativeHeight="251660288" behindDoc="0" locked="0" layoutInCell="1" allowOverlap="1">
            <wp:simplePos x="0" y="0"/>
            <wp:positionH relativeFrom="column">
              <wp:posOffset>-62357</wp:posOffset>
            </wp:positionH>
            <wp:positionV relativeFrom="paragraph">
              <wp:posOffset>1208278</wp:posOffset>
            </wp:positionV>
            <wp:extent cx="5468493" cy="3068701"/>
            <wp:effectExtent l="38100" t="19050" r="36957" b="17399"/>
            <wp:wrapSquare wrapText="bothSides"/>
            <wp:docPr id="6" name="图示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r w:rsidRPr="000B12E9">
        <w:rPr>
          <w:rFonts w:ascii="微软雅黑" w:eastAsia="微软雅黑" w:hAnsi="微软雅黑" w:cs="宋体" w:hint="eastAsia"/>
          <w:b/>
          <w:kern w:val="0"/>
          <w:sz w:val="24"/>
        </w:rPr>
        <w:t>“创意基金”操作</w:t>
      </w:r>
      <w:r>
        <w:rPr>
          <w:rFonts w:ascii="微软雅黑" w:eastAsia="微软雅黑" w:hAnsi="微软雅黑" w:cs="宋体" w:hint="eastAsia"/>
          <w:b/>
          <w:kern w:val="0"/>
          <w:sz w:val="24"/>
        </w:rPr>
        <w:t>流程</w:t>
      </w:r>
      <w:r w:rsidRPr="000B12E9">
        <w:rPr>
          <w:rFonts w:ascii="微软雅黑" w:eastAsia="微软雅黑" w:hAnsi="微软雅黑" w:cs="宋体" w:hint="eastAsia"/>
          <w:kern w:val="0"/>
          <w:sz w:val="24"/>
        </w:rPr>
        <w:t>：申请者在填写项目申请表时</w:t>
      </w:r>
      <w:r>
        <w:rPr>
          <w:rFonts w:ascii="微软雅黑" w:eastAsia="微软雅黑" w:hAnsi="微软雅黑" w:cs="宋体" w:hint="eastAsia"/>
          <w:kern w:val="0"/>
          <w:sz w:val="24"/>
        </w:rPr>
        <w:t>，</w:t>
      </w:r>
      <w:r w:rsidRPr="000B12E9">
        <w:rPr>
          <w:rFonts w:ascii="微软雅黑" w:eastAsia="微软雅黑" w:hAnsi="微软雅黑" w:cs="宋体" w:hint="eastAsia"/>
          <w:kern w:val="0"/>
          <w:sz w:val="24"/>
        </w:rPr>
        <w:t>首先对是否参与“创意基金”的评选做出选择。如选择“不参加“，则不列入评选范围；如选择”参加“，则在“科研基金”评选结果确认后，对未能获得者按照“科研基金”的评审标准，由犀牛鸟基金</w:t>
      </w:r>
      <w:r>
        <w:rPr>
          <w:rFonts w:ascii="微软雅黑" w:eastAsia="微软雅黑" w:hAnsi="微软雅黑" w:cs="宋体" w:hint="eastAsia"/>
          <w:kern w:val="0"/>
          <w:sz w:val="24"/>
        </w:rPr>
        <w:t>专家给出评审结果（具体</w:t>
      </w:r>
      <w:r w:rsidR="00153A70">
        <w:rPr>
          <w:rFonts w:ascii="微软雅黑" w:eastAsia="微软雅黑" w:hAnsi="微软雅黑" w:cs="宋体" w:hint="eastAsia"/>
          <w:kern w:val="0"/>
          <w:sz w:val="24"/>
        </w:rPr>
        <w:t>流程</w:t>
      </w:r>
      <w:r w:rsidR="00361779">
        <w:rPr>
          <w:rFonts w:ascii="微软雅黑" w:eastAsia="微软雅黑" w:hAnsi="微软雅黑" w:cs="宋体" w:hint="eastAsia"/>
          <w:kern w:val="0"/>
          <w:sz w:val="24"/>
        </w:rPr>
        <w:t>如下表所示）：</w:t>
      </w:r>
    </w:p>
    <w:p w:rsidR="00F20472" w:rsidRPr="00FD7C58" w:rsidRDefault="00F20472" w:rsidP="00F20472">
      <w:pPr>
        <w:spacing w:line="400" w:lineRule="exact"/>
        <w:ind w:firstLineChars="200" w:firstLine="360"/>
        <w:jc w:val="center"/>
        <w:rPr>
          <w:rFonts w:ascii="微软雅黑" w:eastAsia="微软雅黑" w:hAnsi="微软雅黑" w:cs="宋体"/>
          <w:b/>
          <w:kern w:val="0"/>
          <w:sz w:val="18"/>
          <w:szCs w:val="18"/>
        </w:rPr>
      </w:pPr>
      <w:r w:rsidRPr="00FD7C58">
        <w:rPr>
          <w:rFonts w:ascii="微软雅黑" w:eastAsia="微软雅黑" w:hAnsi="微软雅黑" w:cs="宋体" w:hint="eastAsia"/>
          <w:b/>
          <w:kern w:val="0"/>
          <w:sz w:val="18"/>
          <w:szCs w:val="18"/>
        </w:rPr>
        <w:t>图1.1：</w:t>
      </w:r>
      <w:r>
        <w:rPr>
          <w:rFonts w:ascii="微软雅黑" w:eastAsia="微软雅黑" w:hAnsi="微软雅黑" w:cs="宋体" w:hint="eastAsia"/>
          <w:b/>
          <w:kern w:val="0"/>
          <w:sz w:val="18"/>
          <w:szCs w:val="18"/>
        </w:rPr>
        <w:t>“</w:t>
      </w:r>
      <w:r w:rsidRPr="00FD7C58">
        <w:rPr>
          <w:rFonts w:ascii="微软雅黑" w:eastAsia="微软雅黑" w:hAnsi="微软雅黑" w:cs="宋体" w:hint="eastAsia"/>
          <w:b/>
          <w:kern w:val="0"/>
          <w:sz w:val="18"/>
          <w:szCs w:val="18"/>
        </w:rPr>
        <w:t>创意基金</w:t>
      </w:r>
      <w:r>
        <w:rPr>
          <w:rFonts w:ascii="微软雅黑" w:eastAsia="微软雅黑" w:hAnsi="微软雅黑" w:cs="宋体" w:hint="eastAsia"/>
          <w:b/>
          <w:kern w:val="0"/>
          <w:sz w:val="18"/>
          <w:szCs w:val="18"/>
        </w:rPr>
        <w:t>”</w:t>
      </w:r>
      <w:r w:rsidRPr="00FD7C58">
        <w:rPr>
          <w:rFonts w:ascii="微软雅黑" w:eastAsia="微软雅黑" w:hAnsi="微软雅黑" w:cs="宋体" w:hint="eastAsia"/>
          <w:b/>
          <w:kern w:val="0"/>
          <w:sz w:val="18"/>
          <w:szCs w:val="18"/>
        </w:rPr>
        <w:t>流程简介</w:t>
      </w:r>
    </w:p>
    <w:p w:rsidR="00F20472" w:rsidRDefault="00F20472" w:rsidP="00F20472">
      <w:pPr>
        <w:spacing w:line="400" w:lineRule="exact"/>
        <w:ind w:firstLineChars="200" w:firstLine="560"/>
        <w:jc w:val="center"/>
        <w:rPr>
          <w:rFonts w:ascii="微软雅黑" w:eastAsia="微软雅黑" w:hAnsi="微软雅黑" w:cs="宋体"/>
          <w:kern w:val="0"/>
          <w:sz w:val="28"/>
          <w:szCs w:val="28"/>
        </w:rPr>
      </w:pPr>
    </w:p>
    <w:p w:rsidR="00F20472" w:rsidRPr="000B12E9" w:rsidRDefault="00F20472" w:rsidP="00F20472">
      <w:pPr>
        <w:spacing w:line="400" w:lineRule="exact"/>
        <w:ind w:firstLineChars="200" w:firstLine="480"/>
        <w:jc w:val="left"/>
        <w:rPr>
          <w:rFonts w:ascii="微软雅黑" w:eastAsia="微软雅黑" w:hAnsi="微软雅黑" w:cs="宋体"/>
          <w:kern w:val="0"/>
          <w:sz w:val="24"/>
        </w:rPr>
      </w:pPr>
      <w:r w:rsidRPr="000B12E9">
        <w:rPr>
          <w:rFonts w:ascii="微软雅黑" w:eastAsia="微软雅黑" w:hAnsi="微软雅黑" w:cs="宋体" w:hint="eastAsia"/>
          <w:b/>
          <w:kern w:val="0"/>
          <w:sz w:val="24"/>
        </w:rPr>
        <w:t>“创意基金“奖励办法</w:t>
      </w:r>
      <w:r w:rsidRPr="000B12E9">
        <w:rPr>
          <w:rFonts w:ascii="微软雅黑" w:eastAsia="微软雅黑" w:hAnsi="微软雅黑" w:cs="宋体" w:hint="eastAsia"/>
          <w:kern w:val="0"/>
          <w:sz w:val="24"/>
        </w:rPr>
        <w:t>：每位获奖者将获得3万元人民币基金，2014年度共奖励</w:t>
      </w:r>
      <w:r w:rsidR="008E4C57">
        <w:rPr>
          <w:rFonts w:ascii="微软雅黑" w:eastAsia="微软雅黑" w:hAnsi="微软雅黑" w:cs="宋体" w:hint="eastAsia"/>
          <w:kern w:val="0"/>
          <w:sz w:val="24"/>
        </w:rPr>
        <w:t>15-20</w:t>
      </w:r>
      <w:r w:rsidRPr="000B12E9">
        <w:rPr>
          <w:rFonts w:ascii="微软雅黑" w:eastAsia="微软雅黑" w:hAnsi="微软雅黑" w:cs="宋体" w:hint="eastAsia"/>
          <w:kern w:val="0"/>
          <w:sz w:val="24"/>
        </w:rPr>
        <w:t>位项目申请者。</w:t>
      </w:r>
    </w:p>
    <w:p w:rsidR="00F20472" w:rsidRPr="000B12E9" w:rsidRDefault="00F20472" w:rsidP="00F20472">
      <w:pPr>
        <w:spacing w:line="400" w:lineRule="exact"/>
        <w:ind w:firstLineChars="200" w:firstLine="480"/>
        <w:jc w:val="left"/>
        <w:rPr>
          <w:rFonts w:ascii="微软雅黑" w:eastAsia="微软雅黑" w:hAnsi="微软雅黑" w:cs="宋体"/>
          <w:kern w:val="0"/>
          <w:sz w:val="24"/>
        </w:rPr>
      </w:pPr>
    </w:p>
    <w:p w:rsidR="00F20472" w:rsidRDefault="00F20472" w:rsidP="00F20472">
      <w:pPr>
        <w:spacing w:line="400" w:lineRule="exact"/>
        <w:ind w:firstLineChars="200" w:firstLine="480"/>
        <w:jc w:val="left"/>
        <w:rPr>
          <w:rFonts w:ascii="微软雅黑" w:eastAsia="微软雅黑" w:hAnsi="微软雅黑" w:cs="微软雅黑"/>
          <w:i/>
          <w:sz w:val="15"/>
          <w:szCs w:val="15"/>
        </w:rPr>
      </w:pPr>
      <w:r w:rsidRPr="000B12E9">
        <w:rPr>
          <w:rFonts w:ascii="微软雅黑" w:eastAsia="微软雅黑" w:hAnsi="微软雅黑" w:cs="宋体" w:hint="eastAsia"/>
          <w:b/>
          <w:kern w:val="0"/>
          <w:sz w:val="24"/>
        </w:rPr>
        <w:t>“创意基金“知识产权</w:t>
      </w:r>
      <w:r w:rsidRPr="000B12E9">
        <w:rPr>
          <w:rFonts w:ascii="微软雅黑" w:eastAsia="微软雅黑" w:hAnsi="微软雅黑" w:cs="宋体" w:hint="eastAsia"/>
          <w:kern w:val="0"/>
          <w:sz w:val="24"/>
        </w:rPr>
        <w:t>：</w:t>
      </w:r>
      <w:r w:rsidR="00453BC5">
        <w:rPr>
          <w:rFonts w:ascii="微软雅黑" w:eastAsia="微软雅黑" w:hAnsi="微软雅黑" w:cs="宋体" w:hint="eastAsia"/>
          <w:kern w:val="0"/>
          <w:sz w:val="24"/>
        </w:rPr>
        <w:t>项目相关成果申请的专利，其专利权由腾讯公司及发明人所在院校双方共同所有</w:t>
      </w:r>
      <w:r w:rsidRPr="000B12E9">
        <w:rPr>
          <w:rFonts w:ascii="微软雅黑" w:eastAsia="微软雅黑" w:hAnsi="微软雅黑" w:cs="宋体" w:hint="eastAsia"/>
          <w:kern w:val="0"/>
          <w:sz w:val="24"/>
        </w:rPr>
        <w:t>。腾讯公司有权免费优先使用。具体细节以与受资助者签署的协议为准。</w:t>
      </w:r>
    </w:p>
    <w:p w:rsidR="00F20472" w:rsidRDefault="00F20472" w:rsidP="00F20472">
      <w:pPr>
        <w:spacing w:line="400" w:lineRule="exact"/>
        <w:ind w:right="75"/>
        <w:jc w:val="right"/>
        <w:rPr>
          <w:rFonts w:ascii="微软雅黑" w:eastAsia="微软雅黑" w:hAnsi="微软雅黑" w:cs="微软雅黑"/>
          <w:i/>
          <w:sz w:val="15"/>
          <w:szCs w:val="15"/>
        </w:rPr>
      </w:pPr>
    </w:p>
    <w:p w:rsidR="00F20472" w:rsidRDefault="00F20472" w:rsidP="00F20472">
      <w:pPr>
        <w:spacing w:line="400" w:lineRule="exact"/>
        <w:ind w:right="75"/>
        <w:jc w:val="right"/>
        <w:rPr>
          <w:rFonts w:ascii="微软雅黑" w:eastAsia="微软雅黑" w:hAnsi="微软雅黑" w:cs="微软雅黑"/>
          <w:i/>
          <w:sz w:val="15"/>
          <w:szCs w:val="15"/>
        </w:rPr>
      </w:pPr>
      <w:r>
        <w:rPr>
          <w:rFonts w:ascii="微软雅黑" w:eastAsia="微软雅黑" w:hAnsi="微软雅黑" w:cs="微软雅黑" w:hint="eastAsia"/>
          <w:i/>
          <w:sz w:val="15"/>
          <w:szCs w:val="15"/>
        </w:rPr>
        <w:t>*</w:t>
      </w:r>
      <w:r w:rsidRPr="004A068C">
        <w:rPr>
          <w:rFonts w:ascii="微软雅黑" w:eastAsia="微软雅黑" w:hAnsi="微软雅黑" w:cs="微软雅黑" w:hint="eastAsia"/>
          <w:i/>
          <w:sz w:val="15"/>
          <w:szCs w:val="15"/>
        </w:rPr>
        <w:t>“创</w:t>
      </w:r>
      <w:r>
        <w:rPr>
          <w:rFonts w:ascii="微软雅黑" w:eastAsia="微软雅黑" w:hAnsi="微软雅黑" w:cs="微软雅黑" w:hint="eastAsia"/>
          <w:i/>
          <w:sz w:val="15"/>
          <w:szCs w:val="15"/>
        </w:rPr>
        <w:t>意基金”解释权归属腾讯公司*</w:t>
      </w:r>
    </w:p>
    <w:p w:rsidR="00355C4F" w:rsidRDefault="00355C4F" w:rsidP="00F20472">
      <w:pPr>
        <w:spacing w:line="400" w:lineRule="exact"/>
        <w:ind w:right="75"/>
        <w:jc w:val="right"/>
        <w:rPr>
          <w:rFonts w:ascii="微软雅黑" w:eastAsia="微软雅黑" w:hAnsi="微软雅黑" w:cs="微软雅黑"/>
          <w:i/>
          <w:sz w:val="15"/>
          <w:szCs w:val="15"/>
        </w:rPr>
      </w:pPr>
    </w:p>
    <w:p w:rsidR="00355C4F" w:rsidRDefault="00DC5ACF" w:rsidP="00355C4F">
      <w:pPr>
        <w:spacing w:line="400" w:lineRule="exact"/>
        <w:jc w:val="left"/>
        <w:rPr>
          <w:rFonts w:ascii="微软雅黑" w:eastAsia="微软雅黑" w:hAnsi="微软雅黑" w:cs="微软雅黑"/>
          <w:b/>
          <w:bCs/>
          <w:sz w:val="24"/>
        </w:rPr>
      </w:pPr>
      <w:r>
        <w:rPr>
          <w:rFonts w:ascii="微软雅黑" w:eastAsia="微软雅黑" w:hAnsi="微软雅黑" w:cs="微软雅黑" w:hint="eastAsia"/>
          <w:b/>
          <w:bCs/>
          <w:sz w:val="24"/>
        </w:rPr>
        <w:lastRenderedPageBreak/>
        <w:t>附件五</w:t>
      </w:r>
      <w:r w:rsidR="00355C4F">
        <w:rPr>
          <w:rFonts w:ascii="微软雅黑" w:eastAsia="微软雅黑" w:hAnsi="微软雅黑" w:cs="微软雅黑" w:hint="eastAsia"/>
          <w:b/>
          <w:bCs/>
          <w:sz w:val="24"/>
        </w:rPr>
        <w:t>：</w:t>
      </w:r>
    </w:p>
    <w:p w:rsidR="00355C4F" w:rsidRPr="009F3551" w:rsidRDefault="00355C4F" w:rsidP="00355C4F">
      <w:pPr>
        <w:spacing w:line="400" w:lineRule="exact"/>
        <w:jc w:val="center"/>
        <w:rPr>
          <w:rFonts w:ascii="微软雅黑" w:eastAsia="微软雅黑" w:hAnsi="微软雅黑" w:cs="微软雅黑"/>
          <w:b/>
          <w:bCs/>
          <w:sz w:val="32"/>
          <w:szCs w:val="32"/>
        </w:rPr>
      </w:pPr>
      <w:r>
        <w:rPr>
          <w:rFonts w:ascii="微软雅黑" w:eastAsia="微软雅黑" w:hAnsi="微软雅黑" w:cs="微软雅黑" w:hint="eastAsia"/>
          <w:b/>
          <w:bCs/>
          <w:sz w:val="32"/>
          <w:szCs w:val="32"/>
        </w:rPr>
        <w:t>2014 CCF-腾讯犀牛鸟科研基金项目</w:t>
      </w:r>
      <w:r w:rsidRPr="009F3551">
        <w:rPr>
          <w:rFonts w:ascii="微软雅黑" w:eastAsia="微软雅黑" w:hAnsi="微软雅黑" w:cs="微软雅黑" w:hint="eastAsia"/>
          <w:b/>
          <w:bCs/>
          <w:sz w:val="32"/>
          <w:szCs w:val="32"/>
        </w:rPr>
        <w:t>中期报告表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2126"/>
        <w:gridCol w:w="1985"/>
        <w:gridCol w:w="2460"/>
      </w:tblGrid>
      <w:tr w:rsidR="00355C4F" w:rsidTr="00C071D8">
        <w:trPr>
          <w:trHeight w:val="614"/>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bCs/>
              </w:rPr>
              <w:t>项目名称</w:t>
            </w:r>
          </w:p>
        </w:tc>
        <w:tc>
          <w:tcPr>
            <w:tcW w:w="2126" w:type="dxa"/>
          </w:tcPr>
          <w:p w:rsidR="00355C4F" w:rsidRDefault="00355C4F" w:rsidP="00C071D8">
            <w:pPr>
              <w:pStyle w:val="NormalWeb1"/>
              <w:spacing w:line="400" w:lineRule="exact"/>
              <w:rPr>
                <w:rFonts w:ascii="微软雅黑" w:eastAsia="微软雅黑" w:hAnsi="微软雅黑" w:cs="微软雅黑"/>
                <w:b/>
                <w:bCs/>
              </w:rPr>
            </w:pPr>
          </w:p>
        </w:tc>
        <w:tc>
          <w:tcPr>
            <w:tcW w:w="1985" w:type="dxa"/>
            <w:vAlign w:val="center"/>
          </w:tcPr>
          <w:p w:rsidR="00355C4F" w:rsidRDefault="00355C4F" w:rsidP="00C071D8">
            <w:pPr>
              <w:pStyle w:val="NormalWeb1"/>
              <w:spacing w:line="400" w:lineRule="exact"/>
              <w:jc w:val="both"/>
              <w:rPr>
                <w:rFonts w:ascii="微软雅黑" w:eastAsia="微软雅黑" w:hAnsi="微软雅黑" w:cs="微软雅黑"/>
                <w:b/>
                <w:bCs/>
              </w:rPr>
            </w:pPr>
            <w:r>
              <w:rPr>
                <w:rFonts w:ascii="微软雅黑" w:eastAsia="微软雅黑" w:hAnsi="微软雅黑" w:cs="微软雅黑" w:hint="eastAsia"/>
                <w:b/>
                <w:bCs/>
              </w:rPr>
              <w:t>项目负责人</w:t>
            </w:r>
          </w:p>
        </w:tc>
        <w:tc>
          <w:tcPr>
            <w:tcW w:w="2460" w:type="dxa"/>
          </w:tcPr>
          <w:p w:rsidR="00355C4F" w:rsidRDefault="00355C4F" w:rsidP="00C071D8">
            <w:pPr>
              <w:pStyle w:val="NormalWeb1"/>
              <w:spacing w:line="400" w:lineRule="exact"/>
              <w:rPr>
                <w:rFonts w:ascii="微软雅黑" w:eastAsia="微软雅黑" w:hAnsi="微软雅黑" w:cs="微软雅黑"/>
                <w:b/>
                <w:bCs/>
              </w:rPr>
            </w:pPr>
          </w:p>
        </w:tc>
      </w:tr>
      <w:tr w:rsidR="00355C4F" w:rsidTr="00C071D8">
        <w:trPr>
          <w:trHeight w:val="1163"/>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rPr>
              <w:t>项目概要</w:t>
            </w:r>
          </w:p>
        </w:tc>
        <w:tc>
          <w:tcPr>
            <w:tcW w:w="6571" w:type="dxa"/>
            <w:gridSpan w:val="3"/>
          </w:tcPr>
          <w:p w:rsidR="00355C4F" w:rsidRDefault="00355C4F" w:rsidP="00C071D8">
            <w:pPr>
              <w:pStyle w:val="NormalWeb1"/>
              <w:spacing w:line="400" w:lineRule="exact"/>
              <w:rPr>
                <w:rFonts w:ascii="微软雅黑" w:eastAsia="微软雅黑" w:hAnsi="微软雅黑" w:cs="微软雅黑"/>
              </w:rPr>
            </w:pPr>
            <w:r>
              <w:rPr>
                <w:rFonts w:ascii="微软雅黑" w:eastAsia="微软雅黑" w:hAnsi="微软雅黑" w:cs="微软雅黑" w:hint="eastAsia"/>
                <w:sz w:val="21"/>
                <w:szCs w:val="21"/>
              </w:rPr>
              <w:t>请概括项目阶段性关键数据、重要成果等。</w:t>
            </w: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tc>
      </w:tr>
      <w:tr w:rsidR="00355C4F" w:rsidTr="00C071D8">
        <w:trPr>
          <w:trHeight w:val="2475"/>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bCs/>
              </w:rPr>
              <w:t>专利申请情况</w:t>
            </w:r>
          </w:p>
        </w:tc>
        <w:tc>
          <w:tcPr>
            <w:tcW w:w="6571" w:type="dxa"/>
            <w:gridSpan w:val="3"/>
          </w:tcPr>
          <w:p w:rsidR="00355C4F" w:rsidRDefault="00355C4F" w:rsidP="00C071D8">
            <w:pPr>
              <w:pStyle w:val="NormalWeb1"/>
              <w:spacing w:before="0" w:beforeAutospacing="0" w:after="0" w:afterAutospacing="0" w:line="400" w:lineRule="exact"/>
              <w:rPr>
                <w:rFonts w:ascii="微软雅黑" w:eastAsia="微软雅黑" w:hAnsi="微软雅黑" w:cs="微软雅黑"/>
              </w:rPr>
            </w:pPr>
            <w:r>
              <w:rPr>
                <w:rFonts w:ascii="微软雅黑" w:eastAsia="微软雅黑" w:hAnsi="微软雅黑" w:cs="微软雅黑" w:hint="eastAsia"/>
                <w:sz w:val="21"/>
                <w:szCs w:val="21"/>
              </w:rPr>
              <w:t>请按“获准专利国别，类别，专利号，获专利时间”格式填写说明。</w:t>
            </w:r>
          </w:p>
        </w:tc>
      </w:tr>
      <w:tr w:rsidR="00355C4F" w:rsidTr="00C071D8">
        <w:trPr>
          <w:trHeight w:val="1828"/>
        </w:trPr>
        <w:tc>
          <w:tcPr>
            <w:tcW w:w="1951" w:type="dxa"/>
            <w:vAlign w:val="center"/>
          </w:tcPr>
          <w:p w:rsidR="00355C4F" w:rsidRPr="009B03A6" w:rsidRDefault="00355C4F" w:rsidP="00C071D8">
            <w:pPr>
              <w:pStyle w:val="NormalWeb1"/>
              <w:spacing w:line="400" w:lineRule="exact"/>
              <w:jc w:val="center"/>
              <w:rPr>
                <w:rFonts w:ascii="微软雅黑" w:eastAsia="微软雅黑" w:hAnsi="微软雅黑" w:cs="微软雅黑"/>
                <w:b/>
                <w:bCs/>
              </w:rPr>
            </w:pPr>
            <w:r w:rsidRPr="009B03A6">
              <w:rPr>
                <w:rFonts w:ascii="微软雅黑" w:eastAsia="微软雅黑" w:hAnsi="微软雅黑" w:cs="微软雅黑" w:hint="eastAsia"/>
                <w:b/>
                <w:bCs/>
              </w:rPr>
              <w:t>论文发表情况</w:t>
            </w:r>
          </w:p>
        </w:tc>
        <w:tc>
          <w:tcPr>
            <w:tcW w:w="6571" w:type="dxa"/>
            <w:gridSpan w:val="3"/>
          </w:tcPr>
          <w:p w:rsidR="00355C4F" w:rsidRPr="002D7225" w:rsidRDefault="00355C4F" w:rsidP="00C071D8">
            <w:pPr>
              <w:pStyle w:val="NormalWeb1"/>
              <w:numPr>
                <w:ilvl w:val="0"/>
                <w:numId w:val="13"/>
              </w:numPr>
              <w:spacing w:before="0" w:beforeAutospacing="0" w:after="0" w:afterAutospacing="0" w:line="400" w:lineRule="exact"/>
              <w:rPr>
                <w:rFonts w:ascii="微软雅黑" w:eastAsia="微软雅黑" w:hAnsi="微软雅黑" w:cs="微软雅黑"/>
                <w:b/>
                <w:bCs/>
                <w:sz w:val="18"/>
                <w:szCs w:val="18"/>
              </w:rPr>
            </w:pPr>
            <w:r w:rsidRPr="002D7225">
              <w:rPr>
                <w:rFonts w:ascii="微软雅黑" w:eastAsia="微软雅黑" w:hAnsi="微软雅黑" w:cs="微软雅黑" w:hint="eastAsia"/>
                <w:sz w:val="18"/>
                <w:szCs w:val="18"/>
              </w:rPr>
              <w:t>期刊论文按“作者﹒论文名称，刊物名称，卷（期），起-止页“。</w:t>
            </w:r>
          </w:p>
          <w:p w:rsidR="00355C4F" w:rsidRPr="002D7225" w:rsidRDefault="00355C4F" w:rsidP="00C071D8">
            <w:pPr>
              <w:pStyle w:val="NormalWeb1"/>
              <w:numPr>
                <w:ilvl w:val="0"/>
                <w:numId w:val="13"/>
              </w:numPr>
              <w:spacing w:before="0" w:beforeAutospacing="0" w:after="0" w:afterAutospacing="0" w:line="400" w:lineRule="exact"/>
              <w:rPr>
                <w:rFonts w:ascii="微软雅黑" w:eastAsia="微软雅黑" w:hAnsi="微软雅黑" w:cs="微软雅黑"/>
                <w:b/>
                <w:bCs/>
                <w:sz w:val="18"/>
                <w:szCs w:val="18"/>
              </w:rPr>
            </w:pPr>
            <w:r w:rsidRPr="002D7225">
              <w:rPr>
                <w:rFonts w:ascii="微软雅黑" w:eastAsia="微软雅黑" w:hAnsi="微软雅黑" w:cs="微软雅黑" w:hint="eastAsia"/>
                <w:sz w:val="18"/>
                <w:szCs w:val="18"/>
              </w:rPr>
              <w:t>会议论文按“国际/国内，特邀报告/口头报告/墙报展示，会议名称、时间”格式填写说明。</w:t>
            </w:r>
          </w:p>
          <w:p w:rsidR="00355C4F" w:rsidRPr="009B03A6" w:rsidRDefault="00355C4F" w:rsidP="00C071D8">
            <w:pPr>
              <w:pStyle w:val="NormalWeb1"/>
              <w:spacing w:before="0" w:beforeAutospacing="0" w:after="0" w:afterAutospacing="0" w:line="400" w:lineRule="exact"/>
              <w:rPr>
                <w:rFonts w:ascii="微软雅黑" w:eastAsia="微软雅黑" w:hAnsi="微软雅黑" w:cs="微软雅黑"/>
                <w:sz w:val="21"/>
                <w:szCs w:val="21"/>
              </w:rPr>
            </w:pPr>
          </w:p>
          <w:p w:rsidR="00355C4F" w:rsidRPr="009B03A6" w:rsidRDefault="00355C4F" w:rsidP="00C071D8">
            <w:pPr>
              <w:pStyle w:val="NormalWeb1"/>
              <w:spacing w:before="0" w:beforeAutospacing="0" w:after="0" w:afterAutospacing="0" w:line="400" w:lineRule="exact"/>
              <w:rPr>
                <w:rFonts w:ascii="微软雅黑" w:eastAsia="微软雅黑" w:hAnsi="微软雅黑" w:cs="微软雅黑"/>
                <w:sz w:val="21"/>
                <w:szCs w:val="21"/>
              </w:rPr>
            </w:pPr>
          </w:p>
        </w:tc>
      </w:tr>
      <w:tr w:rsidR="00355C4F" w:rsidTr="00C071D8">
        <w:trPr>
          <w:trHeight w:val="2062"/>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bCs/>
              </w:rPr>
              <w:t>其他获奖情况</w:t>
            </w:r>
          </w:p>
        </w:tc>
        <w:tc>
          <w:tcPr>
            <w:tcW w:w="6571" w:type="dxa"/>
            <w:gridSpan w:val="3"/>
          </w:tcPr>
          <w:p w:rsidR="00355C4F" w:rsidRDefault="00355C4F" w:rsidP="00C071D8">
            <w:pPr>
              <w:pStyle w:val="NormalWeb1"/>
              <w:spacing w:line="400" w:lineRule="exact"/>
              <w:rPr>
                <w:rFonts w:ascii="微软雅黑" w:eastAsia="微软雅黑" w:hAnsi="微软雅黑" w:cs="微软雅黑"/>
                <w:sz w:val="21"/>
                <w:szCs w:val="21"/>
              </w:rPr>
            </w:pPr>
            <w:r>
              <w:rPr>
                <w:rFonts w:ascii="微软雅黑" w:eastAsia="微软雅黑" w:hAnsi="微软雅黑" w:cs="微软雅黑" w:hint="eastAsia"/>
                <w:sz w:val="21"/>
                <w:szCs w:val="21"/>
              </w:rPr>
              <w:t>若有其他获奖，请按“授奖单位，授奖时间，奖励名称，等级”格式填写说明。</w:t>
            </w:r>
          </w:p>
          <w:p w:rsidR="00355C4F" w:rsidRDefault="00355C4F" w:rsidP="00C071D8">
            <w:pPr>
              <w:pStyle w:val="NormalWeb1"/>
              <w:spacing w:line="400" w:lineRule="exact"/>
              <w:rPr>
                <w:rFonts w:ascii="微软雅黑" w:eastAsia="微软雅黑" w:hAnsi="微软雅黑" w:cs="微软雅黑"/>
              </w:rPr>
            </w:pPr>
          </w:p>
        </w:tc>
      </w:tr>
      <w:tr w:rsidR="00355C4F" w:rsidTr="00C071D8">
        <w:trPr>
          <w:trHeight w:val="390"/>
        </w:trPr>
        <w:tc>
          <w:tcPr>
            <w:tcW w:w="1951" w:type="dxa"/>
            <w:vAlign w:val="center"/>
          </w:tcPr>
          <w:p w:rsidR="00355C4F" w:rsidRDefault="00355C4F" w:rsidP="00C071D8">
            <w:pPr>
              <w:pStyle w:val="NormalWeb1"/>
              <w:spacing w:line="400" w:lineRule="exact"/>
              <w:jc w:val="both"/>
              <w:rPr>
                <w:rFonts w:ascii="微软雅黑" w:eastAsia="微软雅黑" w:hAnsi="微软雅黑" w:cs="微软雅黑"/>
                <w:b/>
              </w:rPr>
            </w:pPr>
            <w:r>
              <w:rPr>
                <w:rFonts w:ascii="微软雅黑" w:eastAsia="微软雅黑" w:hAnsi="微软雅黑" w:cs="微软雅黑" w:hint="eastAsia"/>
                <w:b/>
              </w:rPr>
              <w:t>项目负责人对项目在研情况的阶段性评价</w:t>
            </w:r>
          </w:p>
        </w:tc>
        <w:tc>
          <w:tcPr>
            <w:tcW w:w="6571" w:type="dxa"/>
            <w:gridSpan w:val="3"/>
          </w:tcPr>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tc>
      </w:tr>
    </w:tbl>
    <w:p w:rsidR="00355C4F" w:rsidRDefault="00355C4F" w:rsidP="00355C4F">
      <w:pPr>
        <w:spacing w:line="400" w:lineRule="exact"/>
        <w:rPr>
          <w:rFonts w:ascii="微软雅黑" w:eastAsia="微软雅黑" w:hAnsi="微软雅黑" w:cs="微软雅黑"/>
          <w:szCs w:val="21"/>
        </w:rPr>
      </w:pPr>
      <w:r>
        <w:rPr>
          <w:rFonts w:ascii="微软雅黑" w:eastAsia="微软雅黑" w:hAnsi="微软雅黑" w:cs="微软雅黑" w:hint="eastAsia"/>
          <w:szCs w:val="21"/>
        </w:rPr>
        <w:t>注：若有其他需要说明的情况，请以附件形式提供。</w:t>
      </w:r>
    </w:p>
    <w:p w:rsidR="00355C4F" w:rsidRDefault="00355C4F" w:rsidP="00355C4F">
      <w:pPr>
        <w:spacing w:line="400" w:lineRule="exact"/>
        <w:jc w:val="left"/>
        <w:rPr>
          <w:rFonts w:ascii="微软雅黑" w:eastAsia="微软雅黑" w:hAnsi="微软雅黑" w:cs="微软雅黑"/>
          <w:b/>
          <w:bCs/>
          <w:sz w:val="24"/>
        </w:rPr>
      </w:pPr>
    </w:p>
    <w:p w:rsidR="00355C4F" w:rsidRDefault="00DC5ACF" w:rsidP="00355C4F">
      <w:pPr>
        <w:spacing w:line="400" w:lineRule="exact"/>
        <w:jc w:val="left"/>
        <w:rPr>
          <w:rFonts w:ascii="微软雅黑" w:eastAsia="微软雅黑" w:hAnsi="微软雅黑" w:cs="微软雅黑"/>
          <w:sz w:val="24"/>
        </w:rPr>
      </w:pPr>
      <w:r>
        <w:rPr>
          <w:rFonts w:ascii="微软雅黑" w:eastAsia="微软雅黑" w:hAnsi="微软雅黑" w:cs="微软雅黑" w:hint="eastAsia"/>
          <w:b/>
          <w:bCs/>
          <w:sz w:val="24"/>
        </w:rPr>
        <w:lastRenderedPageBreak/>
        <w:t>附件六</w:t>
      </w:r>
      <w:r w:rsidR="00355C4F">
        <w:rPr>
          <w:rFonts w:ascii="微软雅黑" w:eastAsia="微软雅黑" w:hAnsi="微软雅黑" w:cs="微软雅黑" w:hint="eastAsia"/>
          <w:b/>
          <w:bCs/>
          <w:sz w:val="24"/>
        </w:rPr>
        <w:t>：</w:t>
      </w:r>
    </w:p>
    <w:p w:rsidR="00355C4F" w:rsidRPr="009F3551" w:rsidRDefault="00355C4F" w:rsidP="00355C4F">
      <w:pPr>
        <w:spacing w:line="400" w:lineRule="exact"/>
        <w:jc w:val="center"/>
        <w:rPr>
          <w:rFonts w:ascii="微软雅黑" w:eastAsia="微软雅黑" w:hAnsi="微软雅黑" w:cs="微软雅黑"/>
          <w:b/>
          <w:bCs/>
          <w:sz w:val="32"/>
          <w:szCs w:val="32"/>
        </w:rPr>
      </w:pPr>
      <w:r>
        <w:rPr>
          <w:rFonts w:ascii="微软雅黑" w:eastAsia="微软雅黑" w:hAnsi="微软雅黑" w:cs="微软雅黑" w:hint="eastAsia"/>
          <w:b/>
          <w:bCs/>
          <w:sz w:val="32"/>
          <w:szCs w:val="32"/>
        </w:rPr>
        <w:t>2014 CCF-腾讯犀牛鸟科研基金项目</w:t>
      </w:r>
      <w:r w:rsidRPr="009F3551">
        <w:rPr>
          <w:rFonts w:ascii="微软雅黑" w:eastAsia="微软雅黑" w:hAnsi="微软雅黑" w:cs="微软雅黑" w:hint="eastAsia"/>
          <w:b/>
          <w:bCs/>
          <w:sz w:val="32"/>
          <w:szCs w:val="32"/>
        </w:rPr>
        <w:t>结题报告表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2126"/>
        <w:gridCol w:w="1985"/>
        <w:gridCol w:w="2460"/>
      </w:tblGrid>
      <w:tr w:rsidR="00355C4F" w:rsidTr="00C071D8">
        <w:trPr>
          <w:trHeight w:val="614"/>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bCs/>
              </w:rPr>
              <w:t>项目名称</w:t>
            </w:r>
          </w:p>
        </w:tc>
        <w:tc>
          <w:tcPr>
            <w:tcW w:w="2126" w:type="dxa"/>
          </w:tcPr>
          <w:p w:rsidR="00355C4F" w:rsidRDefault="00355C4F" w:rsidP="00C071D8">
            <w:pPr>
              <w:pStyle w:val="NormalWeb1"/>
              <w:spacing w:line="400" w:lineRule="exact"/>
              <w:rPr>
                <w:rFonts w:ascii="微软雅黑" w:eastAsia="微软雅黑" w:hAnsi="微软雅黑" w:cs="微软雅黑"/>
                <w:b/>
                <w:bCs/>
              </w:rPr>
            </w:pPr>
          </w:p>
        </w:tc>
        <w:tc>
          <w:tcPr>
            <w:tcW w:w="1985" w:type="dxa"/>
            <w:vAlign w:val="center"/>
          </w:tcPr>
          <w:p w:rsidR="00355C4F" w:rsidRDefault="00355C4F" w:rsidP="00C071D8">
            <w:pPr>
              <w:pStyle w:val="NormalWeb1"/>
              <w:spacing w:line="400" w:lineRule="exact"/>
              <w:jc w:val="both"/>
              <w:rPr>
                <w:rFonts w:ascii="微软雅黑" w:eastAsia="微软雅黑" w:hAnsi="微软雅黑" w:cs="微软雅黑"/>
                <w:b/>
                <w:bCs/>
              </w:rPr>
            </w:pPr>
            <w:r>
              <w:rPr>
                <w:rFonts w:ascii="微软雅黑" w:eastAsia="微软雅黑" w:hAnsi="微软雅黑" w:cs="微软雅黑" w:hint="eastAsia"/>
                <w:b/>
                <w:bCs/>
              </w:rPr>
              <w:t>项目负责人</w:t>
            </w:r>
          </w:p>
        </w:tc>
        <w:tc>
          <w:tcPr>
            <w:tcW w:w="2460" w:type="dxa"/>
          </w:tcPr>
          <w:p w:rsidR="00355C4F" w:rsidRDefault="00355C4F" w:rsidP="00C071D8">
            <w:pPr>
              <w:pStyle w:val="NormalWeb1"/>
              <w:spacing w:line="400" w:lineRule="exact"/>
              <w:rPr>
                <w:rFonts w:ascii="微软雅黑" w:eastAsia="微软雅黑" w:hAnsi="微软雅黑" w:cs="微软雅黑"/>
                <w:b/>
                <w:bCs/>
              </w:rPr>
            </w:pPr>
          </w:p>
        </w:tc>
      </w:tr>
      <w:tr w:rsidR="00355C4F" w:rsidTr="004A46C8">
        <w:trPr>
          <w:trHeight w:val="3668"/>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rPr>
              <w:t>项目概要</w:t>
            </w:r>
          </w:p>
        </w:tc>
        <w:tc>
          <w:tcPr>
            <w:tcW w:w="6571" w:type="dxa"/>
            <w:gridSpan w:val="3"/>
          </w:tcPr>
          <w:p w:rsidR="00355C4F" w:rsidRDefault="00355C4F" w:rsidP="00C071D8">
            <w:pPr>
              <w:pStyle w:val="NormalWeb1"/>
              <w:spacing w:line="400" w:lineRule="exact"/>
              <w:rPr>
                <w:rFonts w:ascii="微软雅黑" w:eastAsia="微软雅黑" w:hAnsi="微软雅黑" w:cs="微软雅黑"/>
              </w:rPr>
            </w:pPr>
            <w:r>
              <w:rPr>
                <w:rFonts w:ascii="微软雅黑" w:eastAsia="微软雅黑" w:hAnsi="微软雅黑" w:cs="微软雅黑" w:hint="eastAsia"/>
                <w:sz w:val="21"/>
                <w:szCs w:val="21"/>
              </w:rPr>
              <w:t>请概括项目关键数据、重要成果等。</w:t>
            </w: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tc>
      </w:tr>
      <w:tr w:rsidR="00355C4F" w:rsidTr="00C071D8">
        <w:trPr>
          <w:trHeight w:val="2282"/>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bCs/>
              </w:rPr>
              <w:t>专利申请情况</w:t>
            </w:r>
          </w:p>
        </w:tc>
        <w:tc>
          <w:tcPr>
            <w:tcW w:w="6571" w:type="dxa"/>
            <w:gridSpan w:val="3"/>
          </w:tcPr>
          <w:p w:rsidR="00355C4F" w:rsidRDefault="00355C4F" w:rsidP="00C071D8">
            <w:pPr>
              <w:pStyle w:val="NormalWeb1"/>
              <w:spacing w:before="0" w:beforeAutospacing="0" w:after="0" w:afterAutospacing="0" w:line="400" w:lineRule="exact"/>
              <w:rPr>
                <w:rFonts w:ascii="微软雅黑" w:eastAsia="微软雅黑" w:hAnsi="微软雅黑" w:cs="微软雅黑"/>
              </w:rPr>
            </w:pPr>
            <w:r>
              <w:rPr>
                <w:rFonts w:ascii="微软雅黑" w:eastAsia="微软雅黑" w:hAnsi="微软雅黑" w:cs="微软雅黑" w:hint="eastAsia"/>
                <w:sz w:val="21"/>
                <w:szCs w:val="21"/>
              </w:rPr>
              <w:t>请按“获准专利国别，类别，专利号，获专利时间”格式填写说明。</w:t>
            </w:r>
          </w:p>
        </w:tc>
      </w:tr>
      <w:tr w:rsidR="00355C4F" w:rsidTr="00C071D8">
        <w:trPr>
          <w:trHeight w:val="1828"/>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bCs/>
              </w:rPr>
              <w:t>论文发表情况</w:t>
            </w:r>
          </w:p>
        </w:tc>
        <w:tc>
          <w:tcPr>
            <w:tcW w:w="6571" w:type="dxa"/>
            <w:gridSpan w:val="3"/>
          </w:tcPr>
          <w:p w:rsidR="00355C4F" w:rsidRDefault="00355C4F" w:rsidP="00C071D8">
            <w:pPr>
              <w:pStyle w:val="NormalWeb1"/>
              <w:numPr>
                <w:ilvl w:val="0"/>
                <w:numId w:val="13"/>
              </w:numPr>
              <w:spacing w:before="0" w:beforeAutospacing="0" w:after="0" w:afterAutospacing="0" w:line="400" w:lineRule="exact"/>
              <w:rPr>
                <w:rFonts w:ascii="微软雅黑" w:eastAsia="微软雅黑" w:hAnsi="微软雅黑" w:cs="微软雅黑"/>
                <w:b/>
                <w:bCs/>
              </w:rPr>
            </w:pPr>
            <w:r>
              <w:rPr>
                <w:rFonts w:ascii="微软雅黑" w:eastAsia="微软雅黑" w:hAnsi="微软雅黑" w:cs="微软雅黑" w:hint="eastAsia"/>
                <w:sz w:val="21"/>
                <w:szCs w:val="21"/>
              </w:rPr>
              <w:t>期刊论文按“作者﹒论文名称，刊物名称，卷（期），起-止页“。</w:t>
            </w:r>
          </w:p>
          <w:p w:rsidR="00355C4F" w:rsidRDefault="00355C4F" w:rsidP="00C071D8">
            <w:pPr>
              <w:pStyle w:val="NormalWeb1"/>
              <w:numPr>
                <w:ilvl w:val="0"/>
                <w:numId w:val="13"/>
              </w:numPr>
              <w:spacing w:before="0" w:beforeAutospacing="0" w:after="0" w:afterAutospacing="0" w:line="400" w:lineRule="exact"/>
              <w:rPr>
                <w:rFonts w:ascii="微软雅黑" w:eastAsia="微软雅黑" w:hAnsi="微软雅黑" w:cs="微软雅黑"/>
                <w:b/>
                <w:bCs/>
              </w:rPr>
            </w:pPr>
            <w:r>
              <w:rPr>
                <w:rFonts w:ascii="微软雅黑" w:eastAsia="微软雅黑" w:hAnsi="微软雅黑" w:cs="微软雅黑" w:hint="eastAsia"/>
                <w:sz w:val="21"/>
                <w:szCs w:val="21"/>
              </w:rPr>
              <w:t>会议论文按“国际/国内，特邀报告/口头报告/墙报展示，会议名称、时间”格式填写说明。</w:t>
            </w:r>
          </w:p>
          <w:p w:rsidR="00355C4F" w:rsidRDefault="00355C4F" w:rsidP="00C071D8">
            <w:pPr>
              <w:pStyle w:val="NormalWeb1"/>
              <w:spacing w:before="0" w:beforeAutospacing="0" w:after="0" w:afterAutospacing="0" w:line="400" w:lineRule="exact"/>
              <w:rPr>
                <w:rFonts w:ascii="微软雅黑" w:eastAsia="微软雅黑" w:hAnsi="微软雅黑" w:cs="微软雅黑"/>
                <w:sz w:val="21"/>
                <w:szCs w:val="21"/>
              </w:rPr>
            </w:pPr>
          </w:p>
          <w:p w:rsidR="00355C4F" w:rsidRDefault="00355C4F" w:rsidP="00C071D8">
            <w:pPr>
              <w:pStyle w:val="NormalWeb1"/>
              <w:spacing w:before="0" w:beforeAutospacing="0" w:after="0" w:afterAutospacing="0" w:line="400" w:lineRule="exact"/>
              <w:rPr>
                <w:rFonts w:ascii="微软雅黑" w:eastAsia="微软雅黑" w:hAnsi="微软雅黑" w:cs="微软雅黑"/>
                <w:sz w:val="21"/>
                <w:szCs w:val="21"/>
              </w:rPr>
            </w:pPr>
          </w:p>
        </w:tc>
      </w:tr>
      <w:tr w:rsidR="00355C4F" w:rsidTr="00C071D8">
        <w:trPr>
          <w:trHeight w:val="1941"/>
        </w:trPr>
        <w:tc>
          <w:tcPr>
            <w:tcW w:w="1951" w:type="dxa"/>
            <w:vAlign w:val="center"/>
          </w:tcPr>
          <w:p w:rsidR="00355C4F" w:rsidRDefault="00355C4F" w:rsidP="00C071D8">
            <w:pPr>
              <w:pStyle w:val="NormalWeb1"/>
              <w:spacing w:line="400" w:lineRule="exact"/>
              <w:jc w:val="center"/>
              <w:rPr>
                <w:rFonts w:ascii="微软雅黑" w:eastAsia="微软雅黑" w:hAnsi="微软雅黑" w:cs="微软雅黑"/>
                <w:b/>
                <w:bCs/>
              </w:rPr>
            </w:pPr>
            <w:r>
              <w:rPr>
                <w:rFonts w:ascii="微软雅黑" w:eastAsia="微软雅黑" w:hAnsi="微软雅黑" w:cs="微软雅黑" w:hint="eastAsia"/>
                <w:b/>
                <w:bCs/>
              </w:rPr>
              <w:t>其他获奖情况</w:t>
            </w:r>
          </w:p>
        </w:tc>
        <w:tc>
          <w:tcPr>
            <w:tcW w:w="6571" w:type="dxa"/>
            <w:gridSpan w:val="3"/>
          </w:tcPr>
          <w:p w:rsidR="00355C4F" w:rsidRDefault="00355C4F" w:rsidP="00C071D8">
            <w:pPr>
              <w:pStyle w:val="NormalWeb1"/>
              <w:spacing w:line="400" w:lineRule="exact"/>
              <w:rPr>
                <w:rFonts w:ascii="微软雅黑" w:eastAsia="微软雅黑" w:hAnsi="微软雅黑" w:cs="微软雅黑"/>
                <w:sz w:val="21"/>
                <w:szCs w:val="21"/>
              </w:rPr>
            </w:pPr>
            <w:r>
              <w:rPr>
                <w:rFonts w:ascii="微软雅黑" w:eastAsia="微软雅黑" w:hAnsi="微软雅黑" w:cs="微软雅黑" w:hint="eastAsia"/>
                <w:sz w:val="21"/>
                <w:szCs w:val="21"/>
              </w:rPr>
              <w:t>若有其他获奖，请按“授奖单位，授奖时间，奖励名称，等级”格式填写说明。</w:t>
            </w:r>
          </w:p>
          <w:p w:rsidR="00355C4F" w:rsidRDefault="00355C4F" w:rsidP="00C071D8">
            <w:pPr>
              <w:pStyle w:val="NormalWeb1"/>
              <w:spacing w:line="400" w:lineRule="exact"/>
              <w:rPr>
                <w:rFonts w:ascii="微软雅黑" w:eastAsia="微软雅黑" w:hAnsi="微软雅黑" w:cs="微软雅黑"/>
              </w:rPr>
            </w:pPr>
          </w:p>
        </w:tc>
      </w:tr>
      <w:tr w:rsidR="00355C4F" w:rsidTr="004A46C8">
        <w:trPr>
          <w:trHeight w:val="1117"/>
        </w:trPr>
        <w:tc>
          <w:tcPr>
            <w:tcW w:w="1951" w:type="dxa"/>
            <w:vAlign w:val="center"/>
          </w:tcPr>
          <w:p w:rsidR="00355C4F" w:rsidRDefault="00355C4F" w:rsidP="00C071D8">
            <w:pPr>
              <w:pStyle w:val="NormalWeb1"/>
              <w:spacing w:line="400" w:lineRule="exact"/>
              <w:jc w:val="both"/>
              <w:rPr>
                <w:rFonts w:ascii="微软雅黑" w:eastAsia="微软雅黑" w:hAnsi="微软雅黑" w:cs="微软雅黑"/>
                <w:b/>
              </w:rPr>
            </w:pPr>
            <w:r>
              <w:rPr>
                <w:rFonts w:ascii="微软雅黑" w:eastAsia="微软雅黑" w:hAnsi="微软雅黑" w:cs="微软雅黑" w:hint="eastAsia"/>
                <w:b/>
              </w:rPr>
              <w:t>项目负责人对项目研究成果的综合评价</w:t>
            </w:r>
          </w:p>
        </w:tc>
        <w:tc>
          <w:tcPr>
            <w:tcW w:w="6571" w:type="dxa"/>
            <w:gridSpan w:val="3"/>
          </w:tcPr>
          <w:p w:rsidR="00355C4F" w:rsidRDefault="00355C4F" w:rsidP="00C071D8">
            <w:pPr>
              <w:pStyle w:val="NormalWeb1"/>
              <w:spacing w:line="400" w:lineRule="exact"/>
              <w:rPr>
                <w:rFonts w:ascii="微软雅黑" w:eastAsia="微软雅黑" w:hAnsi="微软雅黑" w:cs="微软雅黑"/>
                <w:b/>
                <w:bCs/>
              </w:rPr>
            </w:pPr>
          </w:p>
          <w:p w:rsidR="00355C4F" w:rsidRDefault="00355C4F" w:rsidP="00C071D8">
            <w:pPr>
              <w:pStyle w:val="NormalWeb1"/>
              <w:spacing w:line="400" w:lineRule="exact"/>
              <w:rPr>
                <w:rFonts w:ascii="微软雅黑" w:eastAsia="微软雅黑" w:hAnsi="微软雅黑" w:cs="微软雅黑"/>
                <w:b/>
                <w:bCs/>
              </w:rPr>
            </w:pPr>
          </w:p>
        </w:tc>
      </w:tr>
    </w:tbl>
    <w:p w:rsidR="006B2080" w:rsidRPr="00F20472" w:rsidRDefault="00355C4F" w:rsidP="004A46C8">
      <w:pPr>
        <w:spacing w:line="400" w:lineRule="exact"/>
        <w:rPr>
          <w:rFonts w:ascii="微软雅黑" w:eastAsia="微软雅黑" w:hAnsi="微软雅黑" w:cs="微软雅黑"/>
          <w:i/>
          <w:sz w:val="15"/>
          <w:szCs w:val="15"/>
        </w:rPr>
      </w:pPr>
      <w:r>
        <w:rPr>
          <w:rFonts w:ascii="微软雅黑" w:eastAsia="微软雅黑" w:hAnsi="微软雅黑" w:cs="微软雅黑" w:hint="eastAsia"/>
          <w:szCs w:val="21"/>
        </w:rPr>
        <w:t>注：若有其他需要说明的情况，请以附件形式提供。</w:t>
      </w:r>
    </w:p>
    <w:sectPr w:rsidR="006B2080" w:rsidRPr="00F20472" w:rsidSect="00ED1EC9">
      <w:footerReference w:type="even" r:id="rId17"/>
      <w:footerReference w:type="default" r:id="rId18"/>
      <w:pgSz w:w="11906" w:h="16838"/>
      <w:pgMar w:top="1440" w:right="1701" w:bottom="1440" w:left="170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BAD" w:rsidRDefault="00BF6BAD" w:rsidP="004C291C">
      <w:r>
        <w:separator/>
      </w:r>
    </w:p>
  </w:endnote>
  <w:endnote w:type="continuationSeparator" w:id="0">
    <w:p w:rsidR="00BF6BAD" w:rsidRDefault="00BF6BAD" w:rsidP="004C291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60F" w:rsidRDefault="00C820B8">
    <w:pPr>
      <w:pStyle w:val="aa"/>
      <w:framePr w:h="0" w:wrap="around" w:vAnchor="text" w:hAnchor="margin" w:xAlign="outside" w:y="1"/>
      <w:rPr>
        <w:rStyle w:val="a3"/>
      </w:rPr>
    </w:pPr>
    <w:r>
      <w:fldChar w:fldCharType="begin"/>
    </w:r>
    <w:r w:rsidR="000A360F">
      <w:rPr>
        <w:rStyle w:val="a3"/>
      </w:rPr>
      <w:instrText xml:space="preserve">PAGE  </w:instrText>
    </w:r>
    <w:r>
      <w:fldChar w:fldCharType="separate"/>
    </w:r>
    <w:r w:rsidR="000A360F">
      <w:rPr>
        <w:rStyle w:val="a3"/>
      </w:rPr>
      <w:t>4</w:t>
    </w:r>
    <w:r>
      <w:fldChar w:fldCharType="end"/>
    </w:r>
  </w:p>
  <w:p w:rsidR="000A360F" w:rsidRDefault="000A360F">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60F" w:rsidRDefault="00C820B8">
    <w:pPr>
      <w:pStyle w:val="aa"/>
      <w:framePr w:h="0" w:wrap="around" w:vAnchor="text" w:hAnchor="page" w:x="5842" w:yAlign="center"/>
      <w:jc w:val="center"/>
      <w:rPr>
        <w:rStyle w:val="a3"/>
      </w:rPr>
    </w:pPr>
    <w:r>
      <w:fldChar w:fldCharType="begin"/>
    </w:r>
    <w:r w:rsidR="000A360F">
      <w:rPr>
        <w:rStyle w:val="a3"/>
      </w:rPr>
      <w:instrText xml:space="preserve">PAGE  </w:instrText>
    </w:r>
    <w:r>
      <w:fldChar w:fldCharType="separate"/>
    </w:r>
    <w:r w:rsidR="008D3853">
      <w:rPr>
        <w:rStyle w:val="a3"/>
        <w:noProof/>
      </w:rPr>
      <w:t>2</w:t>
    </w:r>
    <w:r>
      <w:fldChar w:fldCharType="end"/>
    </w:r>
  </w:p>
  <w:p w:rsidR="000A360F" w:rsidRDefault="000A360F">
    <w:pPr>
      <w:pStyle w:val="a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BAD" w:rsidRDefault="00BF6BAD" w:rsidP="004C291C">
      <w:r>
        <w:separator/>
      </w:r>
    </w:p>
  </w:footnote>
  <w:footnote w:type="continuationSeparator" w:id="0">
    <w:p w:rsidR="00BF6BAD" w:rsidRDefault="00BF6BAD" w:rsidP="004C29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7D46D1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lvl w:ilvl="0">
      <w:start w:val="1"/>
      <w:numFmt w:val="chineseCounting"/>
      <w:suff w:val="space"/>
      <w:lvlText w:val="第%1条"/>
      <w:lvlJc w:val="left"/>
    </w:lvl>
  </w:abstractNum>
  <w:abstractNum w:abstractNumId="2">
    <w:nsid w:val="00000005"/>
    <w:multiLevelType w:val="singleLevel"/>
    <w:tmpl w:val="00000005"/>
    <w:lvl w:ilvl="0">
      <w:start w:val="1"/>
      <w:numFmt w:val="decimal"/>
      <w:suff w:val="nothing"/>
      <w:lvlText w:val="%1）"/>
      <w:lvlJc w:val="left"/>
      <w:pPr>
        <w:ind w:left="0"/>
      </w:pPr>
    </w:lvl>
  </w:abstractNum>
  <w:abstractNum w:abstractNumId="3">
    <w:nsid w:val="00000007"/>
    <w:multiLevelType w:val="singleLevel"/>
    <w:tmpl w:val="00000007"/>
    <w:lvl w:ilvl="0">
      <w:start w:val="1"/>
      <w:numFmt w:val="decimal"/>
      <w:suff w:val="space"/>
      <w:lvlText w:val="%1."/>
      <w:lvlJc w:val="left"/>
    </w:lvl>
  </w:abstractNum>
  <w:abstractNum w:abstractNumId="4">
    <w:nsid w:val="00000009"/>
    <w:multiLevelType w:val="singleLevel"/>
    <w:tmpl w:val="00000009"/>
    <w:lvl w:ilvl="0">
      <w:start w:val="1"/>
      <w:numFmt w:val="decimal"/>
      <w:lvlText w:val="%1."/>
      <w:lvlJc w:val="left"/>
      <w:pPr>
        <w:tabs>
          <w:tab w:val="num" w:pos="1265"/>
        </w:tabs>
        <w:ind w:left="425" w:hanging="425"/>
      </w:pPr>
      <w:rPr>
        <w:rFonts w:hint="default"/>
      </w:rPr>
    </w:lvl>
  </w:abstractNum>
  <w:abstractNum w:abstractNumId="5">
    <w:nsid w:val="0000000B"/>
    <w:multiLevelType w:val="singleLevel"/>
    <w:tmpl w:val="0000000B"/>
    <w:lvl w:ilvl="0">
      <w:start w:val="1"/>
      <w:numFmt w:val="decimal"/>
      <w:suff w:val="nothing"/>
      <w:lvlText w:val="%1、"/>
      <w:lvlJc w:val="left"/>
      <w:pPr>
        <w:ind w:left="0"/>
      </w:pPr>
    </w:lvl>
  </w:abstractNum>
  <w:abstractNum w:abstractNumId="6">
    <w:nsid w:val="0000000D"/>
    <w:multiLevelType w:val="singleLevel"/>
    <w:tmpl w:val="0000000D"/>
    <w:lvl w:ilvl="0">
      <w:start w:val="1"/>
      <w:numFmt w:val="decimal"/>
      <w:suff w:val="nothing"/>
      <w:lvlText w:val="%1）"/>
      <w:lvlJc w:val="left"/>
      <w:pPr>
        <w:ind w:left="0"/>
      </w:pPr>
    </w:lvl>
  </w:abstractNum>
  <w:abstractNum w:abstractNumId="7">
    <w:nsid w:val="0000000F"/>
    <w:multiLevelType w:val="singleLevel"/>
    <w:tmpl w:val="0000000F"/>
    <w:lvl w:ilvl="0">
      <w:start w:val="1"/>
      <w:numFmt w:val="decimal"/>
      <w:suff w:val="nothing"/>
      <w:lvlText w:val="%1．"/>
      <w:lvlJc w:val="left"/>
      <w:pPr>
        <w:ind w:left="0" w:firstLine="400"/>
      </w:pPr>
      <w:rPr>
        <w:rFonts w:hint="default"/>
      </w:rPr>
    </w:lvl>
  </w:abstractNum>
  <w:abstractNum w:abstractNumId="8">
    <w:nsid w:val="00000011"/>
    <w:multiLevelType w:val="singleLevel"/>
    <w:tmpl w:val="00000011"/>
    <w:lvl w:ilvl="0">
      <w:start w:val="1"/>
      <w:numFmt w:val="decimal"/>
      <w:suff w:val="nothing"/>
      <w:lvlText w:val="%1）"/>
      <w:lvlJc w:val="left"/>
    </w:lvl>
  </w:abstractNum>
  <w:abstractNum w:abstractNumId="9">
    <w:nsid w:val="00000012"/>
    <w:multiLevelType w:val="singleLevel"/>
    <w:tmpl w:val="00000012"/>
    <w:lvl w:ilvl="0">
      <w:start w:val="1"/>
      <w:numFmt w:val="decimal"/>
      <w:suff w:val="nothing"/>
      <w:lvlText w:val="%1）"/>
      <w:lvlJc w:val="left"/>
      <w:pPr>
        <w:ind w:left="0"/>
      </w:pPr>
    </w:lvl>
  </w:abstractNum>
  <w:abstractNum w:abstractNumId="10">
    <w:nsid w:val="00000013"/>
    <w:multiLevelType w:val="singleLevel"/>
    <w:tmpl w:val="00000013"/>
    <w:lvl w:ilvl="0">
      <w:start w:val="1"/>
      <w:numFmt w:val="decimal"/>
      <w:suff w:val="nothing"/>
      <w:lvlText w:val="%1）"/>
      <w:lvlJc w:val="left"/>
    </w:lvl>
  </w:abstractNum>
  <w:abstractNum w:abstractNumId="11">
    <w:nsid w:val="00000014"/>
    <w:multiLevelType w:val="singleLevel"/>
    <w:tmpl w:val="00000014"/>
    <w:lvl w:ilvl="0">
      <w:start w:val="3"/>
      <w:numFmt w:val="chineseCounting"/>
      <w:suff w:val="space"/>
      <w:lvlText w:val="第%1条"/>
      <w:lvlJc w:val="left"/>
    </w:lvl>
  </w:abstractNum>
  <w:abstractNum w:abstractNumId="12">
    <w:nsid w:val="00000015"/>
    <w:multiLevelType w:val="singleLevel"/>
    <w:tmpl w:val="00000015"/>
    <w:lvl w:ilvl="0">
      <w:start w:val="1"/>
      <w:numFmt w:val="decimal"/>
      <w:suff w:val="nothing"/>
      <w:lvlText w:val="%1）"/>
      <w:lvlJc w:val="left"/>
      <w:pPr>
        <w:ind w:left="0"/>
      </w:pPr>
    </w:lvl>
  </w:abstractNum>
  <w:abstractNum w:abstractNumId="13">
    <w:nsid w:val="00000016"/>
    <w:multiLevelType w:val="singleLevel"/>
    <w:tmpl w:val="00000016"/>
    <w:lvl w:ilvl="0">
      <w:start w:val="1"/>
      <w:numFmt w:val="decimal"/>
      <w:suff w:val="nothing"/>
      <w:lvlText w:val="%1）"/>
      <w:lvlJc w:val="left"/>
    </w:lvl>
  </w:abstractNum>
  <w:abstractNum w:abstractNumId="14">
    <w:nsid w:val="16947312"/>
    <w:multiLevelType w:val="hybridMultilevel"/>
    <w:tmpl w:val="2540569E"/>
    <w:lvl w:ilvl="0" w:tplc="45483F3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E8508EC"/>
    <w:multiLevelType w:val="hybridMultilevel"/>
    <w:tmpl w:val="E7B4A87C"/>
    <w:lvl w:ilvl="0" w:tplc="3058F8EA">
      <w:start w:val="1"/>
      <w:numFmt w:val="decimal"/>
      <w:lvlText w:val="%1."/>
      <w:lvlJc w:val="left"/>
      <w:pPr>
        <w:ind w:left="420" w:hanging="4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nsid w:val="22142163"/>
    <w:multiLevelType w:val="hybridMultilevel"/>
    <w:tmpl w:val="1DFA80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0BF4502"/>
    <w:multiLevelType w:val="hybridMultilevel"/>
    <w:tmpl w:val="88EE83A0"/>
    <w:lvl w:ilvl="0" w:tplc="552CE37C">
      <w:start w:val="1"/>
      <w:numFmt w:val="decimal"/>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20A67A2"/>
    <w:multiLevelType w:val="hybridMultilevel"/>
    <w:tmpl w:val="90DE1D72"/>
    <w:lvl w:ilvl="0" w:tplc="BE64A9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0A22BB"/>
    <w:multiLevelType w:val="hybridMultilevel"/>
    <w:tmpl w:val="E856DD54"/>
    <w:lvl w:ilvl="0" w:tplc="D1EE1DCE">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C136A14"/>
    <w:multiLevelType w:val="hybridMultilevel"/>
    <w:tmpl w:val="A8DEC47E"/>
    <w:lvl w:ilvl="0" w:tplc="04F0B76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D7F7DE9"/>
    <w:multiLevelType w:val="hybridMultilevel"/>
    <w:tmpl w:val="A238CF6A"/>
    <w:lvl w:ilvl="0" w:tplc="AFA0179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345F01"/>
    <w:multiLevelType w:val="hybridMultilevel"/>
    <w:tmpl w:val="0A886F86"/>
    <w:lvl w:ilvl="0" w:tplc="6E1EF10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8302DD4"/>
    <w:multiLevelType w:val="hybridMultilevel"/>
    <w:tmpl w:val="909ACB6E"/>
    <w:lvl w:ilvl="0" w:tplc="21E82C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AEE57D7"/>
    <w:multiLevelType w:val="hybridMultilevel"/>
    <w:tmpl w:val="A39C088E"/>
    <w:lvl w:ilvl="0" w:tplc="4F307436">
      <w:start w:val="1"/>
      <w:numFmt w:val="decimal"/>
      <w:lvlText w:val="%1）"/>
      <w:lvlJc w:val="left"/>
      <w:pPr>
        <w:ind w:left="720" w:hanging="360"/>
      </w:pPr>
      <w:rPr>
        <w:color w:val="1F497D"/>
      </w:r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25">
    <w:nsid w:val="4F2572AA"/>
    <w:multiLevelType w:val="multilevel"/>
    <w:tmpl w:val="B338FD44"/>
    <w:lvl w:ilvl="0">
      <w:start w:val="1"/>
      <w:numFmt w:val="decimal"/>
      <w:lvlText w:val="%1."/>
      <w:lvlJc w:val="left"/>
      <w:pPr>
        <w:ind w:left="360" w:hanging="360"/>
      </w:pPr>
    </w:lvl>
    <w:lvl w:ilvl="1">
      <w:start w:val="1"/>
      <w:numFmt w:val="decimal"/>
      <w:isLgl/>
      <w:lvlText w:val="%1.%2"/>
      <w:lvlJc w:val="left"/>
      <w:pPr>
        <w:ind w:left="735" w:hanging="375"/>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26">
    <w:nsid w:val="51184AE9"/>
    <w:multiLevelType w:val="hybridMultilevel"/>
    <w:tmpl w:val="EF66C572"/>
    <w:lvl w:ilvl="0" w:tplc="B89EFC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3D8513B"/>
    <w:multiLevelType w:val="hybridMultilevel"/>
    <w:tmpl w:val="95541B84"/>
    <w:lvl w:ilvl="0" w:tplc="83F239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B050725"/>
    <w:multiLevelType w:val="hybridMultilevel"/>
    <w:tmpl w:val="74E04EC2"/>
    <w:lvl w:ilvl="0" w:tplc="8CB68478">
      <w:start w:val="2014"/>
      <w:numFmt w:val="decimal"/>
      <w:lvlText w:val="%1"/>
      <w:lvlJc w:val="left"/>
      <w:pPr>
        <w:ind w:left="780" w:hanging="7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DA37453"/>
    <w:multiLevelType w:val="hybridMultilevel"/>
    <w:tmpl w:val="079EB59A"/>
    <w:lvl w:ilvl="0" w:tplc="C802A68E">
      <w:start w:val="1"/>
      <w:numFmt w:val="lowerLetter"/>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3086857"/>
    <w:multiLevelType w:val="hybridMultilevel"/>
    <w:tmpl w:val="A934BCDC"/>
    <w:lvl w:ilvl="0" w:tplc="AEF8CDB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1">
    <w:nsid w:val="721431FC"/>
    <w:multiLevelType w:val="hybridMultilevel"/>
    <w:tmpl w:val="B80A100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737070D3"/>
    <w:multiLevelType w:val="hybridMultilevel"/>
    <w:tmpl w:val="D068C322"/>
    <w:lvl w:ilvl="0" w:tplc="5E88F2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3E852A0"/>
    <w:multiLevelType w:val="hybridMultilevel"/>
    <w:tmpl w:val="0B5E9718"/>
    <w:lvl w:ilvl="0" w:tplc="5546CCCA">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5"/>
  </w:num>
  <w:num w:numId="3">
    <w:abstractNumId w:val="11"/>
  </w:num>
  <w:num w:numId="4">
    <w:abstractNumId w:val="4"/>
  </w:num>
  <w:num w:numId="5">
    <w:abstractNumId w:val="7"/>
  </w:num>
  <w:num w:numId="6">
    <w:abstractNumId w:val="2"/>
  </w:num>
  <w:num w:numId="7">
    <w:abstractNumId w:val="8"/>
  </w:num>
  <w:num w:numId="8">
    <w:abstractNumId w:val="6"/>
  </w:num>
  <w:num w:numId="9">
    <w:abstractNumId w:val="10"/>
  </w:num>
  <w:num w:numId="10">
    <w:abstractNumId w:val="12"/>
  </w:num>
  <w:num w:numId="11">
    <w:abstractNumId w:val="9"/>
  </w:num>
  <w:num w:numId="12">
    <w:abstractNumId w:val="13"/>
  </w:num>
  <w:num w:numId="13">
    <w:abstractNumId w:val="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0"/>
  </w:num>
  <w:num w:numId="19">
    <w:abstractNumId w:val="15"/>
  </w:num>
  <w:num w:numId="20">
    <w:abstractNumId w:val="16"/>
  </w:num>
  <w:num w:numId="21">
    <w:abstractNumId w:val="31"/>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0"/>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21"/>
  </w:num>
  <w:num w:numId="30">
    <w:abstractNumId w:val="20"/>
  </w:num>
  <w:num w:numId="31">
    <w:abstractNumId w:val="22"/>
  </w:num>
  <w:num w:numId="32">
    <w:abstractNumId w:val="18"/>
  </w:num>
  <w:num w:numId="33">
    <w:abstractNumId w:val="28"/>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75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5F8A"/>
    <w:rsid w:val="00007BB6"/>
    <w:rsid w:val="00015E58"/>
    <w:rsid w:val="00016D6A"/>
    <w:rsid w:val="00024CBE"/>
    <w:rsid w:val="0003105C"/>
    <w:rsid w:val="0003332F"/>
    <w:rsid w:val="00033E78"/>
    <w:rsid w:val="00046ECD"/>
    <w:rsid w:val="00057604"/>
    <w:rsid w:val="00086056"/>
    <w:rsid w:val="0009032F"/>
    <w:rsid w:val="00096770"/>
    <w:rsid w:val="000A360F"/>
    <w:rsid w:val="000B12E9"/>
    <w:rsid w:val="000D69BB"/>
    <w:rsid w:val="000E0D33"/>
    <w:rsid w:val="000E3010"/>
    <w:rsid w:val="000E6602"/>
    <w:rsid w:val="001002F9"/>
    <w:rsid w:val="00101F19"/>
    <w:rsid w:val="001175EA"/>
    <w:rsid w:val="00131D5B"/>
    <w:rsid w:val="00134C4C"/>
    <w:rsid w:val="00140735"/>
    <w:rsid w:val="00142E12"/>
    <w:rsid w:val="00151797"/>
    <w:rsid w:val="0015238C"/>
    <w:rsid w:val="00153A70"/>
    <w:rsid w:val="0015501B"/>
    <w:rsid w:val="00157AEA"/>
    <w:rsid w:val="00160741"/>
    <w:rsid w:val="001664AA"/>
    <w:rsid w:val="00172A27"/>
    <w:rsid w:val="00182838"/>
    <w:rsid w:val="0018458B"/>
    <w:rsid w:val="00190EE3"/>
    <w:rsid w:val="00194F6F"/>
    <w:rsid w:val="001950FA"/>
    <w:rsid w:val="00197984"/>
    <w:rsid w:val="001A2816"/>
    <w:rsid w:val="001A2F5F"/>
    <w:rsid w:val="001A43D6"/>
    <w:rsid w:val="001A4947"/>
    <w:rsid w:val="001C51FF"/>
    <w:rsid w:val="001D14BF"/>
    <w:rsid w:val="001E1CA2"/>
    <w:rsid w:val="001E2A88"/>
    <w:rsid w:val="001E7725"/>
    <w:rsid w:val="001F2692"/>
    <w:rsid w:val="001F363C"/>
    <w:rsid w:val="002049C7"/>
    <w:rsid w:val="002134F4"/>
    <w:rsid w:val="00216668"/>
    <w:rsid w:val="00216D89"/>
    <w:rsid w:val="00227E87"/>
    <w:rsid w:val="002307FC"/>
    <w:rsid w:val="002349B1"/>
    <w:rsid w:val="00236FB9"/>
    <w:rsid w:val="002461BB"/>
    <w:rsid w:val="00255047"/>
    <w:rsid w:val="00256F24"/>
    <w:rsid w:val="00266ADF"/>
    <w:rsid w:val="002757E3"/>
    <w:rsid w:val="002906FE"/>
    <w:rsid w:val="00293166"/>
    <w:rsid w:val="002A58E7"/>
    <w:rsid w:val="002A5D7A"/>
    <w:rsid w:val="002C1065"/>
    <w:rsid w:val="002D274A"/>
    <w:rsid w:val="002D378D"/>
    <w:rsid w:val="002D3C35"/>
    <w:rsid w:val="002D4E29"/>
    <w:rsid w:val="002D5200"/>
    <w:rsid w:val="002D67A3"/>
    <w:rsid w:val="002E2E3B"/>
    <w:rsid w:val="002E38AB"/>
    <w:rsid w:val="002F7093"/>
    <w:rsid w:val="002F7AF4"/>
    <w:rsid w:val="00301B95"/>
    <w:rsid w:val="00301F05"/>
    <w:rsid w:val="003031F1"/>
    <w:rsid w:val="00307A5A"/>
    <w:rsid w:val="00320EF7"/>
    <w:rsid w:val="00321F7E"/>
    <w:rsid w:val="0033610A"/>
    <w:rsid w:val="00336482"/>
    <w:rsid w:val="003516C6"/>
    <w:rsid w:val="00354FC6"/>
    <w:rsid w:val="00355C4F"/>
    <w:rsid w:val="00357074"/>
    <w:rsid w:val="00357087"/>
    <w:rsid w:val="00361779"/>
    <w:rsid w:val="0036493C"/>
    <w:rsid w:val="00381FB6"/>
    <w:rsid w:val="00384C9D"/>
    <w:rsid w:val="00385951"/>
    <w:rsid w:val="00387580"/>
    <w:rsid w:val="00393153"/>
    <w:rsid w:val="003A377F"/>
    <w:rsid w:val="003B1265"/>
    <w:rsid w:val="003B494F"/>
    <w:rsid w:val="003D4F8F"/>
    <w:rsid w:val="003E0581"/>
    <w:rsid w:val="003E0C86"/>
    <w:rsid w:val="003E1EFE"/>
    <w:rsid w:val="003E42C1"/>
    <w:rsid w:val="003E5C82"/>
    <w:rsid w:val="003F3229"/>
    <w:rsid w:val="003F3FA1"/>
    <w:rsid w:val="00405969"/>
    <w:rsid w:val="004067C4"/>
    <w:rsid w:val="0041363F"/>
    <w:rsid w:val="00426275"/>
    <w:rsid w:val="00427AED"/>
    <w:rsid w:val="004309BC"/>
    <w:rsid w:val="00440348"/>
    <w:rsid w:val="00443494"/>
    <w:rsid w:val="00445CE2"/>
    <w:rsid w:val="004522F5"/>
    <w:rsid w:val="00452D31"/>
    <w:rsid w:val="00453BC5"/>
    <w:rsid w:val="00454778"/>
    <w:rsid w:val="00461E59"/>
    <w:rsid w:val="00462BFE"/>
    <w:rsid w:val="00463BA8"/>
    <w:rsid w:val="00470C20"/>
    <w:rsid w:val="00476BE0"/>
    <w:rsid w:val="00480D6B"/>
    <w:rsid w:val="004868D7"/>
    <w:rsid w:val="004920A6"/>
    <w:rsid w:val="004A068C"/>
    <w:rsid w:val="004A46C8"/>
    <w:rsid w:val="004B7657"/>
    <w:rsid w:val="004C291C"/>
    <w:rsid w:val="004C414C"/>
    <w:rsid w:val="004D41BA"/>
    <w:rsid w:val="004D441A"/>
    <w:rsid w:val="004E2D08"/>
    <w:rsid w:val="004E51D0"/>
    <w:rsid w:val="004E5293"/>
    <w:rsid w:val="004E5F53"/>
    <w:rsid w:val="004F117B"/>
    <w:rsid w:val="004F2174"/>
    <w:rsid w:val="004F3556"/>
    <w:rsid w:val="004F4DD8"/>
    <w:rsid w:val="004F6C44"/>
    <w:rsid w:val="00506DBF"/>
    <w:rsid w:val="0051324B"/>
    <w:rsid w:val="00515C68"/>
    <w:rsid w:val="005200CF"/>
    <w:rsid w:val="00531737"/>
    <w:rsid w:val="00531FA0"/>
    <w:rsid w:val="00532839"/>
    <w:rsid w:val="00534A65"/>
    <w:rsid w:val="005416F3"/>
    <w:rsid w:val="00542CA8"/>
    <w:rsid w:val="00545BCE"/>
    <w:rsid w:val="00545C89"/>
    <w:rsid w:val="00546DF5"/>
    <w:rsid w:val="0054715D"/>
    <w:rsid w:val="005514D3"/>
    <w:rsid w:val="00553AC9"/>
    <w:rsid w:val="00555DDC"/>
    <w:rsid w:val="00557A56"/>
    <w:rsid w:val="0056424C"/>
    <w:rsid w:val="005740E2"/>
    <w:rsid w:val="00583802"/>
    <w:rsid w:val="00587767"/>
    <w:rsid w:val="00590396"/>
    <w:rsid w:val="005A2794"/>
    <w:rsid w:val="005B3554"/>
    <w:rsid w:val="005B6299"/>
    <w:rsid w:val="005C2F99"/>
    <w:rsid w:val="005C69D8"/>
    <w:rsid w:val="005E634F"/>
    <w:rsid w:val="005E6B3B"/>
    <w:rsid w:val="0060302A"/>
    <w:rsid w:val="0061041F"/>
    <w:rsid w:val="00623F56"/>
    <w:rsid w:val="00627CB4"/>
    <w:rsid w:val="0063433A"/>
    <w:rsid w:val="006371CB"/>
    <w:rsid w:val="006442E4"/>
    <w:rsid w:val="00655245"/>
    <w:rsid w:val="0066432B"/>
    <w:rsid w:val="0066781D"/>
    <w:rsid w:val="00672BF1"/>
    <w:rsid w:val="00674C45"/>
    <w:rsid w:val="00680B89"/>
    <w:rsid w:val="00683335"/>
    <w:rsid w:val="00690B23"/>
    <w:rsid w:val="006934BA"/>
    <w:rsid w:val="006945AD"/>
    <w:rsid w:val="006961C9"/>
    <w:rsid w:val="006A6B6B"/>
    <w:rsid w:val="006B109E"/>
    <w:rsid w:val="006B1461"/>
    <w:rsid w:val="006B2080"/>
    <w:rsid w:val="006C6E04"/>
    <w:rsid w:val="006D40FF"/>
    <w:rsid w:val="006E0D94"/>
    <w:rsid w:val="006E6A31"/>
    <w:rsid w:val="006F1EAB"/>
    <w:rsid w:val="006F4C7D"/>
    <w:rsid w:val="00703E51"/>
    <w:rsid w:val="0070746C"/>
    <w:rsid w:val="00723A17"/>
    <w:rsid w:val="0074013D"/>
    <w:rsid w:val="00745F62"/>
    <w:rsid w:val="007707B1"/>
    <w:rsid w:val="00785375"/>
    <w:rsid w:val="00797227"/>
    <w:rsid w:val="007A3DB6"/>
    <w:rsid w:val="007A5B7B"/>
    <w:rsid w:val="007B39E0"/>
    <w:rsid w:val="007B3AE7"/>
    <w:rsid w:val="007C18F5"/>
    <w:rsid w:val="007C3FB3"/>
    <w:rsid w:val="007C6912"/>
    <w:rsid w:val="007C7AC4"/>
    <w:rsid w:val="007D220B"/>
    <w:rsid w:val="007E5F6F"/>
    <w:rsid w:val="007F3382"/>
    <w:rsid w:val="00812E49"/>
    <w:rsid w:val="00824349"/>
    <w:rsid w:val="00845D37"/>
    <w:rsid w:val="00851E19"/>
    <w:rsid w:val="00856092"/>
    <w:rsid w:val="00861B8E"/>
    <w:rsid w:val="00864586"/>
    <w:rsid w:val="00865E65"/>
    <w:rsid w:val="0087148A"/>
    <w:rsid w:val="00871FCE"/>
    <w:rsid w:val="008829D7"/>
    <w:rsid w:val="008A6401"/>
    <w:rsid w:val="008D3853"/>
    <w:rsid w:val="008D56B4"/>
    <w:rsid w:val="008E4C57"/>
    <w:rsid w:val="008E6592"/>
    <w:rsid w:val="008F32B4"/>
    <w:rsid w:val="00900AF8"/>
    <w:rsid w:val="00915A9B"/>
    <w:rsid w:val="00916E97"/>
    <w:rsid w:val="00925894"/>
    <w:rsid w:val="00940028"/>
    <w:rsid w:val="00942259"/>
    <w:rsid w:val="00945758"/>
    <w:rsid w:val="0095362C"/>
    <w:rsid w:val="009647DC"/>
    <w:rsid w:val="00977A46"/>
    <w:rsid w:val="00977B08"/>
    <w:rsid w:val="00991434"/>
    <w:rsid w:val="00993353"/>
    <w:rsid w:val="00995951"/>
    <w:rsid w:val="009A2917"/>
    <w:rsid w:val="009A7CEB"/>
    <w:rsid w:val="009C34C2"/>
    <w:rsid w:val="009C4EF5"/>
    <w:rsid w:val="009D68A1"/>
    <w:rsid w:val="009F48F7"/>
    <w:rsid w:val="009F4FEF"/>
    <w:rsid w:val="009F6447"/>
    <w:rsid w:val="009F7C04"/>
    <w:rsid w:val="00A07197"/>
    <w:rsid w:val="00A1595E"/>
    <w:rsid w:val="00A15E60"/>
    <w:rsid w:val="00A160F4"/>
    <w:rsid w:val="00A36300"/>
    <w:rsid w:val="00A55F76"/>
    <w:rsid w:val="00A638B1"/>
    <w:rsid w:val="00A66EB2"/>
    <w:rsid w:val="00A7479B"/>
    <w:rsid w:val="00A75AEE"/>
    <w:rsid w:val="00A92BE1"/>
    <w:rsid w:val="00A97626"/>
    <w:rsid w:val="00AA185A"/>
    <w:rsid w:val="00AA4F9D"/>
    <w:rsid w:val="00AB41AF"/>
    <w:rsid w:val="00AC5AB7"/>
    <w:rsid w:val="00AD025A"/>
    <w:rsid w:val="00AE2298"/>
    <w:rsid w:val="00AE466C"/>
    <w:rsid w:val="00AF4D4A"/>
    <w:rsid w:val="00B0043C"/>
    <w:rsid w:val="00B07B88"/>
    <w:rsid w:val="00B115C6"/>
    <w:rsid w:val="00B11728"/>
    <w:rsid w:val="00B14F77"/>
    <w:rsid w:val="00B176B4"/>
    <w:rsid w:val="00B270DE"/>
    <w:rsid w:val="00B305A4"/>
    <w:rsid w:val="00B33F9C"/>
    <w:rsid w:val="00B35889"/>
    <w:rsid w:val="00B35E86"/>
    <w:rsid w:val="00B413B2"/>
    <w:rsid w:val="00B43E66"/>
    <w:rsid w:val="00B4458B"/>
    <w:rsid w:val="00B44A56"/>
    <w:rsid w:val="00B455B8"/>
    <w:rsid w:val="00B55512"/>
    <w:rsid w:val="00B57675"/>
    <w:rsid w:val="00B62567"/>
    <w:rsid w:val="00B72E07"/>
    <w:rsid w:val="00B75721"/>
    <w:rsid w:val="00B768C3"/>
    <w:rsid w:val="00BA0D36"/>
    <w:rsid w:val="00BA1047"/>
    <w:rsid w:val="00BA77F0"/>
    <w:rsid w:val="00BC64A2"/>
    <w:rsid w:val="00BE019D"/>
    <w:rsid w:val="00BF6BAD"/>
    <w:rsid w:val="00C030D2"/>
    <w:rsid w:val="00C1592D"/>
    <w:rsid w:val="00C208A6"/>
    <w:rsid w:val="00C22E8B"/>
    <w:rsid w:val="00C2587A"/>
    <w:rsid w:val="00C428F3"/>
    <w:rsid w:val="00C441A7"/>
    <w:rsid w:val="00C527D4"/>
    <w:rsid w:val="00C53EE1"/>
    <w:rsid w:val="00C644EB"/>
    <w:rsid w:val="00C820B8"/>
    <w:rsid w:val="00CD5608"/>
    <w:rsid w:val="00CD56D8"/>
    <w:rsid w:val="00CE5EAE"/>
    <w:rsid w:val="00CF6228"/>
    <w:rsid w:val="00D109EF"/>
    <w:rsid w:val="00D11946"/>
    <w:rsid w:val="00D34ECD"/>
    <w:rsid w:val="00D70105"/>
    <w:rsid w:val="00D8003A"/>
    <w:rsid w:val="00D82EF1"/>
    <w:rsid w:val="00D91990"/>
    <w:rsid w:val="00D9281B"/>
    <w:rsid w:val="00D951EC"/>
    <w:rsid w:val="00DA09A4"/>
    <w:rsid w:val="00DA0C60"/>
    <w:rsid w:val="00DA0C87"/>
    <w:rsid w:val="00DB0B31"/>
    <w:rsid w:val="00DB613A"/>
    <w:rsid w:val="00DC107D"/>
    <w:rsid w:val="00DC5ACF"/>
    <w:rsid w:val="00DE560B"/>
    <w:rsid w:val="00DE6AF9"/>
    <w:rsid w:val="00DE75D5"/>
    <w:rsid w:val="00DF3406"/>
    <w:rsid w:val="00E04D71"/>
    <w:rsid w:val="00E06598"/>
    <w:rsid w:val="00E07E5E"/>
    <w:rsid w:val="00E17F7D"/>
    <w:rsid w:val="00E32DDC"/>
    <w:rsid w:val="00E376A6"/>
    <w:rsid w:val="00E42C5C"/>
    <w:rsid w:val="00E4350A"/>
    <w:rsid w:val="00E50CB6"/>
    <w:rsid w:val="00E67267"/>
    <w:rsid w:val="00E70259"/>
    <w:rsid w:val="00E76D16"/>
    <w:rsid w:val="00E80D7F"/>
    <w:rsid w:val="00E81717"/>
    <w:rsid w:val="00E829DD"/>
    <w:rsid w:val="00E868E8"/>
    <w:rsid w:val="00EA547C"/>
    <w:rsid w:val="00EB6762"/>
    <w:rsid w:val="00EB716B"/>
    <w:rsid w:val="00EC0BE4"/>
    <w:rsid w:val="00EC37C3"/>
    <w:rsid w:val="00EC4C38"/>
    <w:rsid w:val="00ED1EC9"/>
    <w:rsid w:val="00ED1EE8"/>
    <w:rsid w:val="00ED365F"/>
    <w:rsid w:val="00ED3F38"/>
    <w:rsid w:val="00ED7DAE"/>
    <w:rsid w:val="00EE0DDB"/>
    <w:rsid w:val="00EE298D"/>
    <w:rsid w:val="00EF7FBF"/>
    <w:rsid w:val="00F033ED"/>
    <w:rsid w:val="00F114E8"/>
    <w:rsid w:val="00F16D60"/>
    <w:rsid w:val="00F17BCC"/>
    <w:rsid w:val="00F20472"/>
    <w:rsid w:val="00F261D7"/>
    <w:rsid w:val="00F276F9"/>
    <w:rsid w:val="00F33A5C"/>
    <w:rsid w:val="00F4729E"/>
    <w:rsid w:val="00F53A1D"/>
    <w:rsid w:val="00F624CE"/>
    <w:rsid w:val="00F65BE0"/>
    <w:rsid w:val="00F677DD"/>
    <w:rsid w:val="00F771B0"/>
    <w:rsid w:val="00F81040"/>
    <w:rsid w:val="00F820E8"/>
    <w:rsid w:val="00F8694F"/>
    <w:rsid w:val="00F87565"/>
    <w:rsid w:val="00FA0B90"/>
    <w:rsid w:val="00FA727B"/>
    <w:rsid w:val="00FD0891"/>
    <w:rsid w:val="00FD58EA"/>
    <w:rsid w:val="00FD6CD2"/>
    <w:rsid w:val="00FD7C58"/>
    <w:rsid w:val="00FE234C"/>
    <w:rsid w:val="00FF4D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EC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D1EC9"/>
  </w:style>
  <w:style w:type="character" w:styleId="a4">
    <w:name w:val="Hyperlink"/>
    <w:rsid w:val="00ED1EC9"/>
    <w:rPr>
      <w:color w:val="0000FF"/>
      <w:u w:val="single"/>
    </w:rPr>
  </w:style>
  <w:style w:type="character" w:customStyle="1" w:styleId="Char">
    <w:name w:val="页眉 Char"/>
    <w:link w:val="a5"/>
    <w:rsid w:val="00ED1EC9"/>
    <w:rPr>
      <w:kern w:val="2"/>
      <w:sz w:val="18"/>
      <w:szCs w:val="18"/>
    </w:rPr>
  </w:style>
  <w:style w:type="character" w:customStyle="1" w:styleId="Char0">
    <w:name w:val="称呼 Char"/>
    <w:link w:val="a6"/>
    <w:rsid w:val="00ED1EC9"/>
    <w:rPr>
      <w:rFonts w:ascii="微软雅黑" w:eastAsia="微软雅黑" w:hAnsi="微软雅黑" w:cs="微软雅黑"/>
      <w:kern w:val="2"/>
      <w:sz w:val="28"/>
      <w:szCs w:val="28"/>
    </w:rPr>
  </w:style>
  <w:style w:type="character" w:customStyle="1" w:styleId="Char1">
    <w:name w:val="结束语 Char"/>
    <w:link w:val="a7"/>
    <w:rsid w:val="00ED1EC9"/>
    <w:rPr>
      <w:rFonts w:ascii="微软雅黑" w:eastAsia="微软雅黑" w:hAnsi="微软雅黑" w:cs="微软雅黑"/>
      <w:kern w:val="2"/>
      <w:sz w:val="28"/>
      <w:szCs w:val="28"/>
    </w:rPr>
  </w:style>
  <w:style w:type="paragraph" w:styleId="a5">
    <w:name w:val="header"/>
    <w:basedOn w:val="a"/>
    <w:link w:val="Char"/>
    <w:rsid w:val="00ED1EC9"/>
    <w:pPr>
      <w:pBdr>
        <w:bottom w:val="single" w:sz="6" w:space="1" w:color="auto"/>
      </w:pBdr>
      <w:tabs>
        <w:tab w:val="center" w:pos="4153"/>
        <w:tab w:val="right" w:pos="8306"/>
      </w:tabs>
      <w:snapToGrid w:val="0"/>
      <w:jc w:val="center"/>
    </w:pPr>
    <w:rPr>
      <w:sz w:val="18"/>
      <w:szCs w:val="18"/>
    </w:rPr>
  </w:style>
  <w:style w:type="paragraph" w:styleId="a8">
    <w:name w:val="Document Map"/>
    <w:basedOn w:val="a"/>
    <w:rsid w:val="00ED1EC9"/>
    <w:pPr>
      <w:shd w:val="clear" w:color="auto" w:fill="000080"/>
    </w:pPr>
  </w:style>
  <w:style w:type="paragraph" w:styleId="a9">
    <w:name w:val="annotation text"/>
    <w:basedOn w:val="a"/>
    <w:link w:val="Char2"/>
    <w:rsid w:val="00ED1EC9"/>
    <w:pPr>
      <w:jc w:val="left"/>
    </w:pPr>
  </w:style>
  <w:style w:type="paragraph" w:styleId="a6">
    <w:name w:val="Salutation"/>
    <w:basedOn w:val="a"/>
    <w:next w:val="a"/>
    <w:link w:val="Char0"/>
    <w:rsid w:val="00ED1EC9"/>
    <w:rPr>
      <w:rFonts w:ascii="微软雅黑" w:eastAsia="微软雅黑" w:hAnsi="微软雅黑"/>
      <w:sz w:val="28"/>
      <w:szCs w:val="28"/>
    </w:rPr>
  </w:style>
  <w:style w:type="paragraph" w:styleId="a7">
    <w:name w:val="Closing"/>
    <w:basedOn w:val="a"/>
    <w:link w:val="Char1"/>
    <w:rsid w:val="00ED1EC9"/>
    <w:pPr>
      <w:ind w:leftChars="2100" w:left="100"/>
    </w:pPr>
    <w:rPr>
      <w:rFonts w:ascii="微软雅黑" w:eastAsia="微软雅黑" w:hAnsi="微软雅黑"/>
      <w:sz w:val="28"/>
      <w:szCs w:val="28"/>
    </w:rPr>
  </w:style>
  <w:style w:type="paragraph" w:styleId="aa">
    <w:name w:val="footer"/>
    <w:basedOn w:val="a"/>
    <w:rsid w:val="00ED1EC9"/>
    <w:pPr>
      <w:tabs>
        <w:tab w:val="center" w:pos="4153"/>
        <w:tab w:val="right" w:pos="8306"/>
      </w:tabs>
      <w:snapToGrid w:val="0"/>
      <w:jc w:val="left"/>
    </w:pPr>
    <w:rPr>
      <w:sz w:val="18"/>
      <w:szCs w:val="18"/>
    </w:rPr>
  </w:style>
  <w:style w:type="paragraph" w:styleId="HTML">
    <w:name w:val="HTML Preformatted"/>
    <w:basedOn w:val="a"/>
    <w:rsid w:val="00ED1E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kern w:val="0"/>
      <w:sz w:val="20"/>
      <w:szCs w:val="20"/>
    </w:rPr>
  </w:style>
  <w:style w:type="paragraph" w:styleId="ab">
    <w:name w:val="Balloon Text"/>
    <w:basedOn w:val="a"/>
    <w:rsid w:val="00ED1EC9"/>
    <w:rPr>
      <w:sz w:val="16"/>
      <w:szCs w:val="16"/>
    </w:rPr>
  </w:style>
  <w:style w:type="paragraph" w:customStyle="1" w:styleId="-11">
    <w:name w:val="彩色列表 - 强调文字颜色 11"/>
    <w:basedOn w:val="a"/>
    <w:uiPriority w:val="34"/>
    <w:qFormat/>
    <w:rsid w:val="00ED1EC9"/>
    <w:pPr>
      <w:ind w:firstLineChars="200" w:firstLine="420"/>
    </w:pPr>
  </w:style>
  <w:style w:type="paragraph" w:customStyle="1" w:styleId="NormalWeb1">
    <w:name w:val="Normal (Web)1"/>
    <w:basedOn w:val="a"/>
    <w:rsid w:val="00ED1EC9"/>
    <w:pPr>
      <w:widowControl/>
      <w:spacing w:before="100" w:beforeAutospacing="1" w:after="100" w:afterAutospacing="1"/>
      <w:jc w:val="left"/>
    </w:pPr>
    <w:rPr>
      <w:rFonts w:ascii="宋体" w:hAnsi="宋体" w:cs="宋体"/>
      <w:kern w:val="0"/>
      <w:sz w:val="24"/>
    </w:rPr>
  </w:style>
  <w:style w:type="paragraph" w:customStyle="1" w:styleId="p0">
    <w:name w:val="p0"/>
    <w:basedOn w:val="a"/>
    <w:rsid w:val="00ED1EC9"/>
    <w:pPr>
      <w:widowControl/>
    </w:pPr>
    <w:rPr>
      <w:kern w:val="0"/>
      <w:szCs w:val="21"/>
    </w:rPr>
  </w:style>
  <w:style w:type="paragraph" w:styleId="ac">
    <w:name w:val="Normal (Web)"/>
    <w:basedOn w:val="a"/>
    <w:uiPriority w:val="99"/>
    <w:semiHidden/>
    <w:unhideWhenUsed/>
    <w:rsid w:val="0063433A"/>
    <w:pPr>
      <w:widowControl/>
      <w:jc w:val="left"/>
    </w:pPr>
    <w:rPr>
      <w:rFonts w:ascii="宋体" w:hAnsi="宋体" w:cs="宋体"/>
      <w:kern w:val="0"/>
      <w:sz w:val="24"/>
    </w:rPr>
  </w:style>
  <w:style w:type="paragraph" w:styleId="ad">
    <w:name w:val="List Paragraph"/>
    <w:basedOn w:val="a"/>
    <w:uiPriority w:val="34"/>
    <w:qFormat/>
    <w:rsid w:val="00CD56D8"/>
    <w:pPr>
      <w:widowControl/>
      <w:ind w:firstLine="420"/>
    </w:pPr>
    <w:rPr>
      <w:rFonts w:ascii="Calibri" w:hAnsi="Calibri" w:cs="宋体"/>
      <w:kern w:val="0"/>
      <w:szCs w:val="21"/>
    </w:rPr>
  </w:style>
  <w:style w:type="character" w:styleId="ae">
    <w:name w:val="annotation reference"/>
    <w:basedOn w:val="a0"/>
    <w:uiPriority w:val="99"/>
    <w:semiHidden/>
    <w:unhideWhenUsed/>
    <w:rsid w:val="0015238C"/>
    <w:rPr>
      <w:sz w:val="21"/>
      <w:szCs w:val="21"/>
    </w:rPr>
  </w:style>
  <w:style w:type="paragraph" w:styleId="af">
    <w:name w:val="annotation subject"/>
    <w:basedOn w:val="a9"/>
    <w:next w:val="a9"/>
    <w:link w:val="Char3"/>
    <w:uiPriority w:val="99"/>
    <w:semiHidden/>
    <w:unhideWhenUsed/>
    <w:rsid w:val="0015238C"/>
    <w:rPr>
      <w:b/>
      <w:bCs/>
    </w:rPr>
  </w:style>
  <w:style w:type="character" w:customStyle="1" w:styleId="Char2">
    <w:name w:val="批注文字 Char"/>
    <w:basedOn w:val="a0"/>
    <w:link w:val="a9"/>
    <w:rsid w:val="0015238C"/>
    <w:rPr>
      <w:kern w:val="2"/>
      <w:sz w:val="21"/>
      <w:szCs w:val="24"/>
    </w:rPr>
  </w:style>
  <w:style w:type="character" w:customStyle="1" w:styleId="Char3">
    <w:name w:val="批注主题 Char"/>
    <w:basedOn w:val="Char2"/>
    <w:link w:val="af"/>
    <w:rsid w:val="0015238C"/>
  </w:style>
  <w:style w:type="paragraph" w:styleId="af0">
    <w:name w:val="Plain Text"/>
    <w:basedOn w:val="a"/>
    <w:link w:val="Char4"/>
    <w:uiPriority w:val="99"/>
    <w:semiHidden/>
    <w:unhideWhenUsed/>
    <w:rsid w:val="006E6A31"/>
    <w:pPr>
      <w:jc w:val="left"/>
    </w:pPr>
    <w:rPr>
      <w:rFonts w:ascii="Calibri" w:hAnsi="Courier New" w:cs="Courier New"/>
      <w:szCs w:val="21"/>
    </w:rPr>
  </w:style>
  <w:style w:type="character" w:customStyle="1" w:styleId="Char4">
    <w:name w:val="纯文本 Char"/>
    <w:basedOn w:val="a0"/>
    <w:link w:val="af0"/>
    <w:uiPriority w:val="99"/>
    <w:semiHidden/>
    <w:rsid w:val="006E6A31"/>
    <w:rPr>
      <w:rFonts w:ascii="Calibri"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divs>
    <w:div w:id="197206756">
      <w:bodyDiv w:val="1"/>
      <w:marLeft w:val="0"/>
      <w:marRight w:val="0"/>
      <w:marTop w:val="0"/>
      <w:marBottom w:val="0"/>
      <w:divBdr>
        <w:top w:val="none" w:sz="0" w:space="0" w:color="auto"/>
        <w:left w:val="none" w:sz="0" w:space="0" w:color="auto"/>
        <w:bottom w:val="none" w:sz="0" w:space="0" w:color="auto"/>
        <w:right w:val="none" w:sz="0" w:space="0" w:color="auto"/>
      </w:divBdr>
    </w:div>
    <w:div w:id="252248785">
      <w:bodyDiv w:val="1"/>
      <w:marLeft w:val="0"/>
      <w:marRight w:val="0"/>
      <w:marTop w:val="0"/>
      <w:marBottom w:val="0"/>
      <w:divBdr>
        <w:top w:val="none" w:sz="0" w:space="0" w:color="auto"/>
        <w:left w:val="none" w:sz="0" w:space="0" w:color="auto"/>
        <w:bottom w:val="none" w:sz="0" w:space="0" w:color="auto"/>
        <w:right w:val="none" w:sz="0" w:space="0" w:color="auto"/>
      </w:divBdr>
    </w:div>
    <w:div w:id="516508470">
      <w:bodyDiv w:val="1"/>
      <w:marLeft w:val="0"/>
      <w:marRight w:val="0"/>
      <w:marTop w:val="0"/>
      <w:marBottom w:val="0"/>
      <w:divBdr>
        <w:top w:val="none" w:sz="0" w:space="0" w:color="auto"/>
        <w:left w:val="none" w:sz="0" w:space="0" w:color="auto"/>
        <w:bottom w:val="none" w:sz="0" w:space="0" w:color="auto"/>
        <w:right w:val="none" w:sz="0" w:space="0" w:color="auto"/>
      </w:divBdr>
    </w:div>
    <w:div w:id="523829515">
      <w:bodyDiv w:val="1"/>
      <w:marLeft w:val="0"/>
      <w:marRight w:val="0"/>
      <w:marTop w:val="0"/>
      <w:marBottom w:val="0"/>
      <w:divBdr>
        <w:top w:val="none" w:sz="0" w:space="0" w:color="auto"/>
        <w:left w:val="none" w:sz="0" w:space="0" w:color="auto"/>
        <w:bottom w:val="none" w:sz="0" w:space="0" w:color="auto"/>
        <w:right w:val="none" w:sz="0" w:space="0" w:color="auto"/>
      </w:divBdr>
    </w:div>
    <w:div w:id="752556855">
      <w:bodyDiv w:val="1"/>
      <w:marLeft w:val="0"/>
      <w:marRight w:val="0"/>
      <w:marTop w:val="0"/>
      <w:marBottom w:val="0"/>
      <w:divBdr>
        <w:top w:val="none" w:sz="0" w:space="0" w:color="auto"/>
        <w:left w:val="none" w:sz="0" w:space="0" w:color="auto"/>
        <w:bottom w:val="none" w:sz="0" w:space="0" w:color="auto"/>
        <w:right w:val="none" w:sz="0" w:space="0" w:color="auto"/>
      </w:divBdr>
    </w:div>
    <w:div w:id="1042562624">
      <w:bodyDiv w:val="1"/>
      <w:marLeft w:val="0"/>
      <w:marRight w:val="0"/>
      <w:marTop w:val="0"/>
      <w:marBottom w:val="0"/>
      <w:divBdr>
        <w:top w:val="none" w:sz="0" w:space="0" w:color="auto"/>
        <w:left w:val="none" w:sz="0" w:space="0" w:color="auto"/>
        <w:bottom w:val="none" w:sz="0" w:space="0" w:color="auto"/>
        <w:right w:val="none" w:sz="0" w:space="0" w:color="auto"/>
      </w:divBdr>
      <w:divsChild>
        <w:div w:id="813913466">
          <w:marLeft w:val="0"/>
          <w:marRight w:val="0"/>
          <w:marTop w:val="0"/>
          <w:marBottom w:val="0"/>
          <w:divBdr>
            <w:top w:val="none" w:sz="0" w:space="0" w:color="auto"/>
            <w:left w:val="none" w:sz="0" w:space="0" w:color="auto"/>
            <w:bottom w:val="none" w:sz="0" w:space="0" w:color="auto"/>
            <w:right w:val="none" w:sz="0" w:space="0" w:color="auto"/>
          </w:divBdr>
        </w:div>
      </w:divsChild>
    </w:div>
    <w:div w:id="1145782306">
      <w:bodyDiv w:val="1"/>
      <w:marLeft w:val="0"/>
      <w:marRight w:val="0"/>
      <w:marTop w:val="0"/>
      <w:marBottom w:val="0"/>
      <w:divBdr>
        <w:top w:val="none" w:sz="0" w:space="0" w:color="auto"/>
        <w:left w:val="none" w:sz="0" w:space="0" w:color="auto"/>
        <w:bottom w:val="none" w:sz="0" w:space="0" w:color="auto"/>
        <w:right w:val="none" w:sz="0" w:space="0" w:color="auto"/>
      </w:divBdr>
    </w:div>
    <w:div w:id="1155797525">
      <w:bodyDiv w:val="1"/>
      <w:marLeft w:val="0"/>
      <w:marRight w:val="0"/>
      <w:marTop w:val="0"/>
      <w:marBottom w:val="0"/>
      <w:divBdr>
        <w:top w:val="none" w:sz="0" w:space="0" w:color="auto"/>
        <w:left w:val="none" w:sz="0" w:space="0" w:color="auto"/>
        <w:bottom w:val="none" w:sz="0" w:space="0" w:color="auto"/>
        <w:right w:val="none" w:sz="0" w:space="0" w:color="auto"/>
      </w:divBdr>
    </w:div>
    <w:div w:id="1219629881">
      <w:bodyDiv w:val="1"/>
      <w:marLeft w:val="0"/>
      <w:marRight w:val="0"/>
      <w:marTop w:val="0"/>
      <w:marBottom w:val="0"/>
      <w:divBdr>
        <w:top w:val="none" w:sz="0" w:space="0" w:color="auto"/>
        <w:left w:val="none" w:sz="0" w:space="0" w:color="auto"/>
        <w:bottom w:val="none" w:sz="0" w:space="0" w:color="auto"/>
        <w:right w:val="none" w:sz="0" w:space="0" w:color="auto"/>
      </w:divBdr>
    </w:div>
    <w:div w:id="1283072701">
      <w:bodyDiv w:val="1"/>
      <w:marLeft w:val="0"/>
      <w:marRight w:val="0"/>
      <w:marTop w:val="0"/>
      <w:marBottom w:val="0"/>
      <w:divBdr>
        <w:top w:val="none" w:sz="0" w:space="0" w:color="auto"/>
        <w:left w:val="none" w:sz="0" w:space="0" w:color="auto"/>
        <w:bottom w:val="none" w:sz="0" w:space="0" w:color="auto"/>
        <w:right w:val="none" w:sz="0" w:space="0" w:color="auto"/>
      </w:divBdr>
      <w:divsChild>
        <w:div w:id="781608092">
          <w:marLeft w:val="0"/>
          <w:marRight w:val="0"/>
          <w:marTop w:val="0"/>
          <w:marBottom w:val="0"/>
          <w:divBdr>
            <w:top w:val="none" w:sz="0" w:space="0" w:color="auto"/>
            <w:left w:val="none" w:sz="0" w:space="0" w:color="auto"/>
            <w:bottom w:val="none" w:sz="0" w:space="0" w:color="auto"/>
            <w:right w:val="none" w:sz="0" w:space="0" w:color="auto"/>
          </w:divBdr>
        </w:div>
      </w:divsChild>
    </w:div>
    <w:div w:id="1385636953">
      <w:bodyDiv w:val="1"/>
      <w:marLeft w:val="0"/>
      <w:marRight w:val="0"/>
      <w:marTop w:val="0"/>
      <w:marBottom w:val="0"/>
      <w:divBdr>
        <w:top w:val="none" w:sz="0" w:space="0" w:color="auto"/>
        <w:left w:val="none" w:sz="0" w:space="0" w:color="auto"/>
        <w:bottom w:val="none" w:sz="0" w:space="0" w:color="auto"/>
        <w:right w:val="none" w:sz="0" w:space="0" w:color="auto"/>
      </w:divBdr>
      <w:divsChild>
        <w:div w:id="1280335524">
          <w:marLeft w:val="0"/>
          <w:marRight w:val="0"/>
          <w:marTop w:val="0"/>
          <w:marBottom w:val="0"/>
          <w:divBdr>
            <w:top w:val="none" w:sz="0" w:space="0" w:color="auto"/>
            <w:left w:val="none" w:sz="0" w:space="0" w:color="auto"/>
            <w:bottom w:val="none" w:sz="0" w:space="0" w:color="auto"/>
            <w:right w:val="none" w:sz="0" w:space="0" w:color="auto"/>
          </w:divBdr>
        </w:div>
      </w:divsChild>
    </w:div>
    <w:div w:id="1440487357">
      <w:bodyDiv w:val="1"/>
      <w:marLeft w:val="0"/>
      <w:marRight w:val="0"/>
      <w:marTop w:val="0"/>
      <w:marBottom w:val="0"/>
      <w:divBdr>
        <w:top w:val="none" w:sz="0" w:space="0" w:color="auto"/>
        <w:left w:val="none" w:sz="0" w:space="0" w:color="auto"/>
        <w:bottom w:val="none" w:sz="0" w:space="0" w:color="auto"/>
        <w:right w:val="none" w:sz="0" w:space="0" w:color="auto"/>
      </w:divBdr>
      <w:divsChild>
        <w:div w:id="1318875279">
          <w:marLeft w:val="0"/>
          <w:marRight w:val="0"/>
          <w:marTop w:val="0"/>
          <w:marBottom w:val="0"/>
          <w:divBdr>
            <w:top w:val="none" w:sz="0" w:space="0" w:color="auto"/>
            <w:left w:val="none" w:sz="0" w:space="0" w:color="auto"/>
            <w:bottom w:val="none" w:sz="0" w:space="0" w:color="auto"/>
            <w:right w:val="none" w:sz="0" w:space="0" w:color="auto"/>
          </w:divBdr>
        </w:div>
      </w:divsChild>
    </w:div>
    <w:div w:id="1659068827">
      <w:bodyDiv w:val="1"/>
      <w:marLeft w:val="0"/>
      <w:marRight w:val="0"/>
      <w:marTop w:val="0"/>
      <w:marBottom w:val="0"/>
      <w:divBdr>
        <w:top w:val="none" w:sz="0" w:space="0" w:color="auto"/>
        <w:left w:val="none" w:sz="0" w:space="0" w:color="auto"/>
        <w:bottom w:val="none" w:sz="0" w:space="0" w:color="auto"/>
        <w:right w:val="none" w:sz="0" w:space="0" w:color="auto"/>
      </w:divBdr>
      <w:divsChild>
        <w:div w:id="853113046">
          <w:marLeft w:val="0"/>
          <w:marRight w:val="0"/>
          <w:marTop w:val="0"/>
          <w:marBottom w:val="0"/>
          <w:divBdr>
            <w:top w:val="none" w:sz="0" w:space="0" w:color="auto"/>
            <w:left w:val="none" w:sz="0" w:space="0" w:color="auto"/>
            <w:bottom w:val="none" w:sz="0" w:space="0" w:color="auto"/>
            <w:right w:val="none" w:sz="0" w:space="0" w:color="auto"/>
          </w:divBdr>
        </w:div>
      </w:divsChild>
    </w:div>
    <w:div w:id="1711608777">
      <w:bodyDiv w:val="1"/>
      <w:marLeft w:val="0"/>
      <w:marRight w:val="0"/>
      <w:marTop w:val="0"/>
      <w:marBottom w:val="0"/>
      <w:divBdr>
        <w:top w:val="none" w:sz="0" w:space="0" w:color="auto"/>
        <w:left w:val="none" w:sz="0" w:space="0" w:color="auto"/>
        <w:bottom w:val="none" w:sz="0" w:space="0" w:color="auto"/>
        <w:right w:val="none" w:sz="0" w:space="0" w:color="auto"/>
      </w:divBdr>
    </w:div>
    <w:div w:id="1811246355">
      <w:bodyDiv w:val="1"/>
      <w:marLeft w:val="0"/>
      <w:marRight w:val="0"/>
      <w:marTop w:val="0"/>
      <w:marBottom w:val="0"/>
      <w:divBdr>
        <w:top w:val="none" w:sz="0" w:space="0" w:color="auto"/>
        <w:left w:val="none" w:sz="0" w:space="0" w:color="auto"/>
        <w:bottom w:val="none" w:sz="0" w:space="0" w:color="auto"/>
        <w:right w:val="none" w:sz="0" w:space="0" w:color="auto"/>
      </w:divBdr>
      <w:divsChild>
        <w:div w:id="7875383">
          <w:marLeft w:val="0"/>
          <w:marRight w:val="0"/>
          <w:marTop w:val="0"/>
          <w:marBottom w:val="0"/>
          <w:divBdr>
            <w:top w:val="none" w:sz="0" w:space="0" w:color="auto"/>
            <w:left w:val="none" w:sz="0" w:space="0" w:color="auto"/>
            <w:bottom w:val="none" w:sz="0" w:space="0" w:color="auto"/>
            <w:right w:val="none" w:sz="0" w:space="0" w:color="auto"/>
          </w:divBdr>
        </w:div>
      </w:divsChild>
    </w:div>
    <w:div w:id="1937051247">
      <w:bodyDiv w:val="1"/>
      <w:marLeft w:val="0"/>
      <w:marRight w:val="0"/>
      <w:marTop w:val="0"/>
      <w:marBottom w:val="0"/>
      <w:divBdr>
        <w:top w:val="none" w:sz="0" w:space="0" w:color="auto"/>
        <w:left w:val="none" w:sz="0" w:space="0" w:color="auto"/>
        <w:bottom w:val="none" w:sz="0" w:space="0" w:color="auto"/>
        <w:right w:val="none" w:sz="0" w:space="0" w:color="auto"/>
      </w:divBdr>
      <w:divsChild>
        <w:div w:id="1436751273">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r.tencent.com" TargetMode="External"/><Relationship Id="rId13" Type="http://schemas.openxmlformats.org/officeDocument/2006/relationships/diagramLayout" Target="diagrams/layout1.xm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ur.tencent.com" TargetMode="Externa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diagramColors" Target="diagrams/colors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qcloud.com" TargetMode="Externa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5A8316-AFD5-47EB-8B3E-2753F36016FD}" type="doc">
      <dgm:prSet loTypeId="urn:microsoft.com/office/officeart/2005/8/layout/bProcess4" loCatId="process" qsTypeId="urn:microsoft.com/office/officeart/2005/8/quickstyle/simple5" qsCatId="simple" csTypeId="urn:microsoft.com/office/officeart/2005/8/colors/colorful4" csCatId="colorful" phldr="1"/>
      <dgm:spPr/>
      <dgm:t>
        <a:bodyPr/>
        <a:lstStyle/>
        <a:p>
          <a:endParaRPr lang="zh-CN" altLang="en-US"/>
        </a:p>
      </dgm:t>
    </dgm:pt>
    <dgm:pt modelId="{F856830D-CC38-46BD-8ADB-7829E2B8518F}">
      <dgm:prSet phldrT="[文本]" custT="1"/>
      <dgm:spPr/>
      <dgm:t>
        <a:bodyPr/>
        <a:lstStyle/>
        <a:p>
          <a:r>
            <a:rPr lang="zh-CN" altLang="en-US" sz="1000">
              <a:latin typeface="微软雅黑" pitchFamily="34" charset="-122"/>
              <a:ea typeface="微软雅黑" pitchFamily="34" charset="-122"/>
            </a:rPr>
            <a:t>提交犀牛鸟基金项目申请书</a:t>
          </a:r>
        </a:p>
      </dgm:t>
    </dgm:pt>
    <dgm:pt modelId="{4DEDCCBD-6B8F-4891-BF82-ABD5D40BCB9F}" type="parTrans" cxnId="{ABAF1E4A-DA61-4F96-8A9A-19D5F1CFBE13}">
      <dgm:prSet/>
      <dgm:spPr/>
      <dgm:t>
        <a:bodyPr/>
        <a:lstStyle/>
        <a:p>
          <a:endParaRPr lang="zh-CN" altLang="en-US" sz="1000">
            <a:latin typeface="微软雅黑" pitchFamily="34" charset="-122"/>
            <a:ea typeface="微软雅黑" pitchFamily="34" charset="-122"/>
          </a:endParaRPr>
        </a:p>
      </dgm:t>
    </dgm:pt>
    <dgm:pt modelId="{55374AFC-0CCF-47F8-9E18-31DB82BB012F}" type="sibTrans" cxnId="{ABAF1E4A-DA61-4F96-8A9A-19D5F1CFBE13}">
      <dgm:prSet/>
      <dgm:spPr/>
      <dgm:t>
        <a:bodyPr/>
        <a:lstStyle/>
        <a:p>
          <a:endParaRPr lang="zh-CN" altLang="en-US" sz="1000">
            <a:latin typeface="微软雅黑" pitchFamily="34" charset="-122"/>
            <a:ea typeface="微软雅黑" pitchFamily="34" charset="-122"/>
          </a:endParaRPr>
        </a:p>
      </dgm:t>
    </dgm:pt>
    <dgm:pt modelId="{1415033F-8D3F-4334-80AF-5DF1459DB5E7}">
      <dgm:prSet phldrT="[文本]" custT="1"/>
      <dgm:spPr/>
      <dgm:t>
        <a:bodyPr/>
        <a:lstStyle/>
        <a:p>
          <a:r>
            <a:rPr lang="zh-CN" altLang="en-US" sz="1000">
              <a:latin typeface="微软雅黑" pitchFamily="34" charset="-122"/>
              <a:ea typeface="微软雅黑" pitchFamily="34" charset="-122"/>
            </a:rPr>
            <a:t>在申请表中选择是否参加“创意基金”评选</a:t>
          </a:r>
        </a:p>
      </dgm:t>
    </dgm:pt>
    <dgm:pt modelId="{AA9F62AC-464E-464E-B3CF-BD7A3B7C9814}" type="parTrans" cxnId="{86B377C2-B5D3-4C1F-BA49-E755B211B37E}">
      <dgm:prSet/>
      <dgm:spPr/>
      <dgm:t>
        <a:bodyPr/>
        <a:lstStyle/>
        <a:p>
          <a:endParaRPr lang="zh-CN" altLang="en-US" sz="1000">
            <a:latin typeface="微软雅黑" pitchFamily="34" charset="-122"/>
            <a:ea typeface="微软雅黑" pitchFamily="34" charset="-122"/>
          </a:endParaRPr>
        </a:p>
      </dgm:t>
    </dgm:pt>
    <dgm:pt modelId="{301E942F-AB5C-4CAD-94F9-9450CE926FC0}" type="sibTrans" cxnId="{86B377C2-B5D3-4C1F-BA49-E755B211B37E}">
      <dgm:prSet/>
      <dgm:spPr/>
      <dgm:t>
        <a:bodyPr/>
        <a:lstStyle/>
        <a:p>
          <a:endParaRPr lang="zh-CN" altLang="en-US" sz="1000">
            <a:latin typeface="微软雅黑" pitchFamily="34" charset="-122"/>
            <a:ea typeface="微软雅黑" pitchFamily="34" charset="-122"/>
          </a:endParaRPr>
        </a:p>
      </dgm:t>
    </dgm:pt>
    <dgm:pt modelId="{117E0D88-F70B-4776-A871-94EF4C015972}">
      <dgm:prSet phldrT="[文本]" custT="1"/>
      <dgm:spPr/>
      <dgm:t>
        <a:bodyPr/>
        <a:lstStyle/>
        <a:p>
          <a:r>
            <a:rPr lang="zh-CN" altLang="en-US" sz="1000">
              <a:latin typeface="微软雅黑" pitchFamily="34" charset="-122"/>
              <a:ea typeface="微软雅黑" pitchFamily="34" charset="-122"/>
            </a:rPr>
            <a:t>选择确认参加，等待“科研基金”评选结果</a:t>
          </a:r>
        </a:p>
      </dgm:t>
    </dgm:pt>
    <dgm:pt modelId="{5C3468BB-F6C6-47A8-8BB3-DE718AE3ABCF}" type="parTrans" cxnId="{7A8919C8-46E5-4504-9591-3A3697ADDCC6}">
      <dgm:prSet/>
      <dgm:spPr/>
      <dgm:t>
        <a:bodyPr/>
        <a:lstStyle/>
        <a:p>
          <a:endParaRPr lang="zh-CN" altLang="en-US" sz="1000">
            <a:latin typeface="微软雅黑" pitchFamily="34" charset="-122"/>
            <a:ea typeface="微软雅黑" pitchFamily="34" charset="-122"/>
          </a:endParaRPr>
        </a:p>
      </dgm:t>
    </dgm:pt>
    <dgm:pt modelId="{6D26ED27-9D37-4834-A526-2867CC08B541}" type="sibTrans" cxnId="{7A8919C8-46E5-4504-9591-3A3697ADDCC6}">
      <dgm:prSet/>
      <dgm:spPr/>
      <dgm:t>
        <a:bodyPr/>
        <a:lstStyle/>
        <a:p>
          <a:endParaRPr lang="zh-CN" altLang="en-US" sz="1000">
            <a:latin typeface="微软雅黑" pitchFamily="34" charset="-122"/>
            <a:ea typeface="微软雅黑" pitchFamily="34" charset="-122"/>
          </a:endParaRPr>
        </a:p>
      </dgm:t>
    </dgm:pt>
    <dgm:pt modelId="{A8C531DC-300E-4481-B760-37B7C78A98DC}">
      <dgm:prSet phldrT="[文本]" custT="1"/>
      <dgm:spPr/>
      <dgm:t>
        <a:bodyPr/>
        <a:lstStyle/>
        <a:p>
          <a:r>
            <a:rPr lang="zh-CN" altLang="en-US" sz="1000">
              <a:latin typeface="微软雅黑" pitchFamily="34" charset="-122"/>
              <a:ea typeface="微软雅黑" pitchFamily="34" charset="-122"/>
            </a:rPr>
            <a:t>基金专家对未能入选但确认参加“创意基金”的申请者展开评选</a:t>
          </a:r>
        </a:p>
      </dgm:t>
    </dgm:pt>
    <dgm:pt modelId="{325FBB6E-1EB6-42F0-A408-D4352FFE31A8}" type="parTrans" cxnId="{5DCE727D-E887-41B4-BD9B-C6A8A74DBD13}">
      <dgm:prSet/>
      <dgm:spPr/>
      <dgm:t>
        <a:bodyPr/>
        <a:lstStyle/>
        <a:p>
          <a:endParaRPr lang="zh-CN" altLang="en-US" sz="1000">
            <a:latin typeface="微软雅黑" pitchFamily="34" charset="-122"/>
            <a:ea typeface="微软雅黑" pitchFamily="34" charset="-122"/>
          </a:endParaRPr>
        </a:p>
      </dgm:t>
    </dgm:pt>
    <dgm:pt modelId="{191AFDC7-3231-4602-9226-C22852F8AF72}" type="sibTrans" cxnId="{5DCE727D-E887-41B4-BD9B-C6A8A74DBD13}">
      <dgm:prSet/>
      <dgm:spPr/>
      <dgm:t>
        <a:bodyPr/>
        <a:lstStyle/>
        <a:p>
          <a:endParaRPr lang="zh-CN" altLang="en-US" sz="1000">
            <a:latin typeface="微软雅黑" pitchFamily="34" charset="-122"/>
            <a:ea typeface="微软雅黑" pitchFamily="34" charset="-122"/>
          </a:endParaRPr>
        </a:p>
      </dgm:t>
    </dgm:pt>
    <dgm:pt modelId="{D2D1166E-0540-4671-BDAE-C2159550C7D3}">
      <dgm:prSet phldrT="[文本]" custT="1"/>
      <dgm:spPr/>
      <dgm:t>
        <a:bodyPr/>
        <a:lstStyle/>
        <a:p>
          <a:r>
            <a:rPr lang="zh-CN" altLang="en-US" sz="1000">
              <a:latin typeface="微软雅黑" pitchFamily="34" charset="-122"/>
              <a:ea typeface="微软雅黑" pitchFamily="34" charset="-122"/>
            </a:rPr>
            <a:t>发布“创意基金”评选结果</a:t>
          </a:r>
        </a:p>
      </dgm:t>
    </dgm:pt>
    <dgm:pt modelId="{648763D5-BEB9-4FDB-A97A-72C2ADD52111}" type="parTrans" cxnId="{F8080163-0498-481C-B1BE-A012287C96F9}">
      <dgm:prSet/>
      <dgm:spPr/>
      <dgm:t>
        <a:bodyPr/>
        <a:lstStyle/>
        <a:p>
          <a:endParaRPr lang="zh-CN" altLang="en-US" sz="1000">
            <a:latin typeface="微软雅黑" pitchFamily="34" charset="-122"/>
            <a:ea typeface="微软雅黑" pitchFamily="34" charset="-122"/>
          </a:endParaRPr>
        </a:p>
      </dgm:t>
    </dgm:pt>
    <dgm:pt modelId="{8519A662-D298-4FA9-8043-42D2670ADEE5}" type="sibTrans" cxnId="{F8080163-0498-481C-B1BE-A012287C96F9}">
      <dgm:prSet/>
      <dgm:spPr/>
      <dgm:t>
        <a:bodyPr/>
        <a:lstStyle/>
        <a:p>
          <a:endParaRPr lang="zh-CN" altLang="en-US" sz="1000">
            <a:latin typeface="微软雅黑" pitchFamily="34" charset="-122"/>
            <a:ea typeface="微软雅黑" pitchFamily="34" charset="-122"/>
          </a:endParaRPr>
        </a:p>
      </dgm:t>
    </dgm:pt>
    <dgm:pt modelId="{C04CE30A-CF63-4CDC-A76B-2334BC6FC99A}">
      <dgm:prSet phldrT="[文本]" custT="1"/>
      <dgm:spPr/>
      <dgm:t>
        <a:bodyPr/>
        <a:lstStyle/>
        <a:p>
          <a:r>
            <a:rPr lang="zh-CN" altLang="en-US" sz="1000">
              <a:latin typeface="微软雅黑" pitchFamily="34" charset="-122"/>
              <a:ea typeface="微软雅黑" pitchFamily="34" charset="-122"/>
            </a:rPr>
            <a:t>签订“创意基金”合作协议</a:t>
          </a:r>
        </a:p>
      </dgm:t>
    </dgm:pt>
    <dgm:pt modelId="{0D4A5D7E-BE50-4760-B687-D4ADB294FDE7}" type="parTrans" cxnId="{E51094FD-9B18-48C3-9C11-11DA5BC45386}">
      <dgm:prSet/>
      <dgm:spPr/>
      <dgm:t>
        <a:bodyPr/>
        <a:lstStyle/>
        <a:p>
          <a:endParaRPr lang="zh-CN" altLang="en-US" sz="1000">
            <a:latin typeface="微软雅黑" pitchFamily="34" charset="-122"/>
            <a:ea typeface="微软雅黑" pitchFamily="34" charset="-122"/>
          </a:endParaRPr>
        </a:p>
      </dgm:t>
    </dgm:pt>
    <dgm:pt modelId="{1B2DBC2E-0E7C-4C63-A648-F745C9AC993B}" type="sibTrans" cxnId="{E51094FD-9B18-48C3-9C11-11DA5BC45386}">
      <dgm:prSet/>
      <dgm:spPr/>
      <dgm:t>
        <a:bodyPr/>
        <a:lstStyle/>
        <a:p>
          <a:endParaRPr lang="zh-CN" altLang="en-US" sz="1000">
            <a:latin typeface="微软雅黑" pitchFamily="34" charset="-122"/>
            <a:ea typeface="微软雅黑" pitchFamily="34" charset="-122"/>
          </a:endParaRPr>
        </a:p>
      </dgm:t>
    </dgm:pt>
    <dgm:pt modelId="{5820C533-A540-4899-9534-866C9C12E97D}">
      <dgm:prSet phldrT="[文本]" custT="1"/>
      <dgm:spPr/>
      <dgm:t>
        <a:bodyPr/>
        <a:lstStyle/>
        <a:p>
          <a:r>
            <a:rPr lang="zh-CN" altLang="en-US" sz="1000">
              <a:latin typeface="微软雅黑" pitchFamily="34" charset="-122"/>
              <a:ea typeface="微软雅黑" pitchFamily="34" charset="-122"/>
            </a:rPr>
            <a:t>完善项目提案，启动专利申请，腾讯负责相关费用</a:t>
          </a:r>
        </a:p>
      </dgm:t>
    </dgm:pt>
    <dgm:pt modelId="{98CFB9B9-8FC1-4919-B863-373621CED2B7}" type="parTrans" cxnId="{378BAE54-65D7-4A94-8B10-D4E4B66A3132}">
      <dgm:prSet/>
      <dgm:spPr/>
      <dgm:t>
        <a:bodyPr/>
        <a:lstStyle/>
        <a:p>
          <a:endParaRPr lang="zh-CN" altLang="en-US" sz="1000">
            <a:latin typeface="微软雅黑" pitchFamily="34" charset="-122"/>
            <a:ea typeface="微软雅黑" pitchFamily="34" charset="-122"/>
          </a:endParaRPr>
        </a:p>
      </dgm:t>
    </dgm:pt>
    <dgm:pt modelId="{BB3D2197-5675-4E70-B1C4-01263BB357D6}" type="sibTrans" cxnId="{378BAE54-65D7-4A94-8B10-D4E4B66A3132}">
      <dgm:prSet/>
      <dgm:spPr/>
      <dgm:t>
        <a:bodyPr/>
        <a:lstStyle/>
        <a:p>
          <a:endParaRPr lang="zh-CN" altLang="en-US" sz="1000">
            <a:latin typeface="微软雅黑" pitchFamily="34" charset="-122"/>
            <a:ea typeface="微软雅黑" pitchFamily="34" charset="-122"/>
          </a:endParaRPr>
        </a:p>
      </dgm:t>
    </dgm:pt>
    <dgm:pt modelId="{13AC6BCC-E049-4811-9918-D7C7C1053D25}">
      <dgm:prSet phldrT="[文本]" custT="1"/>
      <dgm:spPr/>
      <dgm:t>
        <a:bodyPr/>
        <a:lstStyle/>
        <a:p>
          <a:r>
            <a:rPr lang="zh-CN" sz="1000">
              <a:latin typeface="微软雅黑" pitchFamily="34" charset="-122"/>
              <a:ea typeface="微软雅黑" pitchFamily="34" charset="-122"/>
            </a:rPr>
            <a:t>获得专利号</a:t>
          </a:r>
          <a:r>
            <a:rPr lang="zh-CN" altLang="en-US" sz="1000">
              <a:latin typeface="微软雅黑" pitchFamily="34" charset="-122"/>
              <a:ea typeface="微软雅黑" pitchFamily="34" charset="-122"/>
            </a:rPr>
            <a:t>，一次性拨付“创意基金”</a:t>
          </a:r>
        </a:p>
      </dgm:t>
    </dgm:pt>
    <dgm:pt modelId="{8484BEAC-F009-4A48-B08B-CC81278A98D9}" type="parTrans" cxnId="{F7577AE9-A036-4D45-86E7-F57FFF22D4A0}">
      <dgm:prSet/>
      <dgm:spPr/>
      <dgm:t>
        <a:bodyPr/>
        <a:lstStyle/>
        <a:p>
          <a:endParaRPr lang="zh-CN" altLang="en-US" sz="1000">
            <a:latin typeface="微软雅黑" pitchFamily="34" charset="-122"/>
            <a:ea typeface="微软雅黑" pitchFamily="34" charset="-122"/>
          </a:endParaRPr>
        </a:p>
      </dgm:t>
    </dgm:pt>
    <dgm:pt modelId="{C975B9DE-64B8-4187-81F4-3DA934A18B82}" type="sibTrans" cxnId="{F7577AE9-A036-4D45-86E7-F57FFF22D4A0}">
      <dgm:prSet/>
      <dgm:spPr/>
      <dgm:t>
        <a:bodyPr/>
        <a:lstStyle/>
        <a:p>
          <a:endParaRPr lang="zh-CN" altLang="en-US" sz="1000">
            <a:latin typeface="微软雅黑" pitchFamily="34" charset="-122"/>
            <a:ea typeface="微软雅黑" pitchFamily="34" charset="-122"/>
          </a:endParaRPr>
        </a:p>
      </dgm:t>
    </dgm:pt>
    <dgm:pt modelId="{6E12C9A4-3BA1-4C00-A8E3-222FC0487D05}">
      <dgm:prSet phldrT="[文本]" custT="1"/>
      <dgm:spPr/>
      <dgm:t>
        <a:bodyPr/>
        <a:lstStyle/>
        <a:p>
          <a:r>
            <a:rPr lang="zh-CN" altLang="en-US" sz="1000">
              <a:latin typeface="微软雅黑" pitchFamily="34" charset="-122"/>
              <a:ea typeface="微软雅黑" pitchFamily="34" charset="-122"/>
            </a:rPr>
            <a:t>项目结题，获奖者受邀加入犀牛鸟基金平台，保持产学研沟通与合作</a:t>
          </a:r>
        </a:p>
      </dgm:t>
    </dgm:pt>
    <dgm:pt modelId="{F5268406-CBF2-49A4-BD3D-936B0EFDF79D}" type="parTrans" cxnId="{1796C447-0512-4EE8-8D1E-FE46B103579B}">
      <dgm:prSet/>
      <dgm:spPr/>
      <dgm:t>
        <a:bodyPr/>
        <a:lstStyle/>
        <a:p>
          <a:endParaRPr lang="zh-CN" altLang="en-US" sz="1000">
            <a:latin typeface="微软雅黑" pitchFamily="34" charset="-122"/>
            <a:ea typeface="微软雅黑" pitchFamily="34" charset="-122"/>
          </a:endParaRPr>
        </a:p>
      </dgm:t>
    </dgm:pt>
    <dgm:pt modelId="{59F16E63-EC17-4AD8-BB14-F1C7C16E924A}" type="sibTrans" cxnId="{1796C447-0512-4EE8-8D1E-FE46B103579B}">
      <dgm:prSet/>
      <dgm:spPr/>
      <dgm:t>
        <a:bodyPr/>
        <a:lstStyle/>
        <a:p>
          <a:endParaRPr lang="zh-CN" altLang="en-US" sz="1000">
            <a:latin typeface="微软雅黑" pitchFamily="34" charset="-122"/>
            <a:ea typeface="微软雅黑" pitchFamily="34" charset="-122"/>
          </a:endParaRPr>
        </a:p>
      </dgm:t>
    </dgm:pt>
    <dgm:pt modelId="{BE968F9F-1067-4061-BEC0-86F2A4AC3A0E}" type="pres">
      <dgm:prSet presAssocID="{665A8316-AFD5-47EB-8B3E-2753F36016FD}" presName="Name0" presStyleCnt="0">
        <dgm:presLayoutVars>
          <dgm:dir/>
          <dgm:resizeHandles/>
        </dgm:presLayoutVars>
      </dgm:prSet>
      <dgm:spPr/>
      <dgm:t>
        <a:bodyPr/>
        <a:lstStyle/>
        <a:p>
          <a:endParaRPr lang="zh-CN" altLang="en-US"/>
        </a:p>
      </dgm:t>
    </dgm:pt>
    <dgm:pt modelId="{5A25C416-D9ED-4CD0-A488-D4CB0DFAD1C8}" type="pres">
      <dgm:prSet presAssocID="{F856830D-CC38-46BD-8ADB-7829E2B8518F}" presName="compNode" presStyleCnt="0"/>
      <dgm:spPr/>
    </dgm:pt>
    <dgm:pt modelId="{D8380368-15C0-47F6-B2C9-1DE5AC8B5DBD}" type="pres">
      <dgm:prSet presAssocID="{F856830D-CC38-46BD-8ADB-7829E2B8518F}" presName="dummyConnPt" presStyleCnt="0"/>
      <dgm:spPr/>
    </dgm:pt>
    <dgm:pt modelId="{452FADE7-DF8E-4111-8B3D-51142C7CF17B}" type="pres">
      <dgm:prSet presAssocID="{F856830D-CC38-46BD-8ADB-7829E2B8518F}" presName="node" presStyleLbl="node1" presStyleIdx="0" presStyleCnt="9">
        <dgm:presLayoutVars>
          <dgm:bulletEnabled val="1"/>
        </dgm:presLayoutVars>
      </dgm:prSet>
      <dgm:spPr/>
      <dgm:t>
        <a:bodyPr/>
        <a:lstStyle/>
        <a:p>
          <a:endParaRPr lang="zh-CN" altLang="en-US"/>
        </a:p>
      </dgm:t>
    </dgm:pt>
    <dgm:pt modelId="{C5F69520-47FD-4435-9A06-048B56DA5B49}" type="pres">
      <dgm:prSet presAssocID="{55374AFC-0CCF-47F8-9E18-31DB82BB012F}" presName="sibTrans" presStyleLbl="bgSibTrans2D1" presStyleIdx="0" presStyleCnt="8"/>
      <dgm:spPr/>
      <dgm:t>
        <a:bodyPr/>
        <a:lstStyle/>
        <a:p>
          <a:endParaRPr lang="zh-CN" altLang="en-US"/>
        </a:p>
      </dgm:t>
    </dgm:pt>
    <dgm:pt modelId="{349D6FE8-067F-4F03-BBBD-048DFC072C77}" type="pres">
      <dgm:prSet presAssocID="{1415033F-8D3F-4334-80AF-5DF1459DB5E7}" presName="compNode" presStyleCnt="0"/>
      <dgm:spPr/>
    </dgm:pt>
    <dgm:pt modelId="{EC968B01-8567-408A-BDA6-EB3F1EBDBC15}" type="pres">
      <dgm:prSet presAssocID="{1415033F-8D3F-4334-80AF-5DF1459DB5E7}" presName="dummyConnPt" presStyleCnt="0"/>
      <dgm:spPr/>
    </dgm:pt>
    <dgm:pt modelId="{F7376EC0-E6F0-477D-98E9-3AF807079B11}" type="pres">
      <dgm:prSet presAssocID="{1415033F-8D3F-4334-80AF-5DF1459DB5E7}" presName="node" presStyleLbl="node1" presStyleIdx="1" presStyleCnt="9">
        <dgm:presLayoutVars>
          <dgm:bulletEnabled val="1"/>
        </dgm:presLayoutVars>
      </dgm:prSet>
      <dgm:spPr/>
      <dgm:t>
        <a:bodyPr/>
        <a:lstStyle/>
        <a:p>
          <a:endParaRPr lang="zh-CN" altLang="en-US"/>
        </a:p>
      </dgm:t>
    </dgm:pt>
    <dgm:pt modelId="{521559E6-2E7B-4D33-951E-97C67C5068E6}" type="pres">
      <dgm:prSet presAssocID="{301E942F-AB5C-4CAD-94F9-9450CE926FC0}" presName="sibTrans" presStyleLbl="bgSibTrans2D1" presStyleIdx="1" presStyleCnt="8"/>
      <dgm:spPr/>
      <dgm:t>
        <a:bodyPr/>
        <a:lstStyle/>
        <a:p>
          <a:endParaRPr lang="zh-CN" altLang="en-US"/>
        </a:p>
      </dgm:t>
    </dgm:pt>
    <dgm:pt modelId="{0C01E22B-A9BC-4F57-BAEF-057189E3F679}" type="pres">
      <dgm:prSet presAssocID="{117E0D88-F70B-4776-A871-94EF4C015972}" presName="compNode" presStyleCnt="0"/>
      <dgm:spPr/>
    </dgm:pt>
    <dgm:pt modelId="{140A0CEA-0697-45D7-A427-805A34B8D263}" type="pres">
      <dgm:prSet presAssocID="{117E0D88-F70B-4776-A871-94EF4C015972}" presName="dummyConnPt" presStyleCnt="0"/>
      <dgm:spPr/>
    </dgm:pt>
    <dgm:pt modelId="{BC3C7707-1AFA-4021-877F-2E9B93CD67FD}" type="pres">
      <dgm:prSet presAssocID="{117E0D88-F70B-4776-A871-94EF4C015972}" presName="node" presStyleLbl="node1" presStyleIdx="2" presStyleCnt="9">
        <dgm:presLayoutVars>
          <dgm:bulletEnabled val="1"/>
        </dgm:presLayoutVars>
      </dgm:prSet>
      <dgm:spPr/>
      <dgm:t>
        <a:bodyPr/>
        <a:lstStyle/>
        <a:p>
          <a:endParaRPr lang="zh-CN" altLang="en-US"/>
        </a:p>
      </dgm:t>
    </dgm:pt>
    <dgm:pt modelId="{4ECBBC6C-99C9-4B20-A6A3-B10C12A3237F}" type="pres">
      <dgm:prSet presAssocID="{6D26ED27-9D37-4834-A526-2867CC08B541}" presName="sibTrans" presStyleLbl="bgSibTrans2D1" presStyleIdx="2" presStyleCnt="8"/>
      <dgm:spPr/>
      <dgm:t>
        <a:bodyPr/>
        <a:lstStyle/>
        <a:p>
          <a:endParaRPr lang="zh-CN" altLang="en-US"/>
        </a:p>
      </dgm:t>
    </dgm:pt>
    <dgm:pt modelId="{1D966265-0688-4103-AE8B-CC2DB8CEF01D}" type="pres">
      <dgm:prSet presAssocID="{A8C531DC-300E-4481-B760-37B7C78A98DC}" presName="compNode" presStyleCnt="0"/>
      <dgm:spPr/>
    </dgm:pt>
    <dgm:pt modelId="{DDF68386-E530-4666-A5F6-2EF94F7B2B0B}" type="pres">
      <dgm:prSet presAssocID="{A8C531DC-300E-4481-B760-37B7C78A98DC}" presName="dummyConnPt" presStyleCnt="0"/>
      <dgm:spPr/>
    </dgm:pt>
    <dgm:pt modelId="{126123FB-3B92-4DAC-BF72-4BC9B9C7E06B}" type="pres">
      <dgm:prSet presAssocID="{A8C531DC-300E-4481-B760-37B7C78A98DC}" presName="node" presStyleLbl="node1" presStyleIdx="3" presStyleCnt="9">
        <dgm:presLayoutVars>
          <dgm:bulletEnabled val="1"/>
        </dgm:presLayoutVars>
      </dgm:prSet>
      <dgm:spPr/>
      <dgm:t>
        <a:bodyPr/>
        <a:lstStyle/>
        <a:p>
          <a:endParaRPr lang="zh-CN" altLang="en-US"/>
        </a:p>
      </dgm:t>
    </dgm:pt>
    <dgm:pt modelId="{A8398F30-6E6F-4387-AF7D-A4B4B5A6A247}" type="pres">
      <dgm:prSet presAssocID="{191AFDC7-3231-4602-9226-C22852F8AF72}" presName="sibTrans" presStyleLbl="bgSibTrans2D1" presStyleIdx="3" presStyleCnt="8"/>
      <dgm:spPr/>
      <dgm:t>
        <a:bodyPr/>
        <a:lstStyle/>
        <a:p>
          <a:endParaRPr lang="zh-CN" altLang="en-US"/>
        </a:p>
      </dgm:t>
    </dgm:pt>
    <dgm:pt modelId="{DAD1A44A-DE1C-41B2-B43B-9B8D980BDCE6}" type="pres">
      <dgm:prSet presAssocID="{D2D1166E-0540-4671-BDAE-C2159550C7D3}" presName="compNode" presStyleCnt="0"/>
      <dgm:spPr/>
    </dgm:pt>
    <dgm:pt modelId="{74DA770A-F4DB-42BA-B1A9-9AE40AC953BD}" type="pres">
      <dgm:prSet presAssocID="{D2D1166E-0540-4671-BDAE-C2159550C7D3}" presName="dummyConnPt" presStyleCnt="0"/>
      <dgm:spPr/>
    </dgm:pt>
    <dgm:pt modelId="{8552335E-A975-47C4-B7B9-AE64F1BB5D59}" type="pres">
      <dgm:prSet presAssocID="{D2D1166E-0540-4671-BDAE-C2159550C7D3}" presName="node" presStyleLbl="node1" presStyleIdx="4" presStyleCnt="9">
        <dgm:presLayoutVars>
          <dgm:bulletEnabled val="1"/>
        </dgm:presLayoutVars>
      </dgm:prSet>
      <dgm:spPr/>
      <dgm:t>
        <a:bodyPr/>
        <a:lstStyle/>
        <a:p>
          <a:endParaRPr lang="zh-CN" altLang="en-US"/>
        </a:p>
      </dgm:t>
    </dgm:pt>
    <dgm:pt modelId="{D71E4276-69AB-44E8-9FC9-AA9DED577EC0}" type="pres">
      <dgm:prSet presAssocID="{8519A662-D298-4FA9-8043-42D2670ADEE5}" presName="sibTrans" presStyleLbl="bgSibTrans2D1" presStyleIdx="4" presStyleCnt="8"/>
      <dgm:spPr/>
      <dgm:t>
        <a:bodyPr/>
        <a:lstStyle/>
        <a:p>
          <a:endParaRPr lang="zh-CN" altLang="en-US"/>
        </a:p>
      </dgm:t>
    </dgm:pt>
    <dgm:pt modelId="{DD8CF3DF-FA7A-48ED-A2A6-14898FF91367}" type="pres">
      <dgm:prSet presAssocID="{C04CE30A-CF63-4CDC-A76B-2334BC6FC99A}" presName="compNode" presStyleCnt="0"/>
      <dgm:spPr/>
    </dgm:pt>
    <dgm:pt modelId="{AC0D6FB4-FE21-4F24-96B5-3E5CA2729AA1}" type="pres">
      <dgm:prSet presAssocID="{C04CE30A-CF63-4CDC-A76B-2334BC6FC99A}" presName="dummyConnPt" presStyleCnt="0"/>
      <dgm:spPr/>
    </dgm:pt>
    <dgm:pt modelId="{4508C9FD-4044-4A78-A256-54480B33671E}" type="pres">
      <dgm:prSet presAssocID="{C04CE30A-CF63-4CDC-A76B-2334BC6FC99A}" presName="node" presStyleLbl="node1" presStyleIdx="5" presStyleCnt="9">
        <dgm:presLayoutVars>
          <dgm:bulletEnabled val="1"/>
        </dgm:presLayoutVars>
      </dgm:prSet>
      <dgm:spPr/>
      <dgm:t>
        <a:bodyPr/>
        <a:lstStyle/>
        <a:p>
          <a:endParaRPr lang="zh-CN" altLang="en-US"/>
        </a:p>
      </dgm:t>
    </dgm:pt>
    <dgm:pt modelId="{3FC47799-5BEA-4606-9AEB-BD522E964E4B}" type="pres">
      <dgm:prSet presAssocID="{1B2DBC2E-0E7C-4C63-A648-F745C9AC993B}" presName="sibTrans" presStyleLbl="bgSibTrans2D1" presStyleIdx="5" presStyleCnt="8"/>
      <dgm:spPr/>
      <dgm:t>
        <a:bodyPr/>
        <a:lstStyle/>
        <a:p>
          <a:endParaRPr lang="zh-CN" altLang="en-US"/>
        </a:p>
      </dgm:t>
    </dgm:pt>
    <dgm:pt modelId="{ACBC9A4A-A244-425C-B4BC-4B6734DC8A89}" type="pres">
      <dgm:prSet presAssocID="{5820C533-A540-4899-9534-866C9C12E97D}" presName="compNode" presStyleCnt="0"/>
      <dgm:spPr/>
    </dgm:pt>
    <dgm:pt modelId="{9086D1BE-4771-4930-BC6B-192263C5B00E}" type="pres">
      <dgm:prSet presAssocID="{5820C533-A540-4899-9534-866C9C12E97D}" presName="dummyConnPt" presStyleCnt="0"/>
      <dgm:spPr/>
    </dgm:pt>
    <dgm:pt modelId="{420AC8E8-A25C-44AC-A03A-A4AA6F776903}" type="pres">
      <dgm:prSet presAssocID="{5820C533-A540-4899-9534-866C9C12E97D}" presName="node" presStyleLbl="node1" presStyleIdx="6" presStyleCnt="9">
        <dgm:presLayoutVars>
          <dgm:bulletEnabled val="1"/>
        </dgm:presLayoutVars>
      </dgm:prSet>
      <dgm:spPr/>
      <dgm:t>
        <a:bodyPr/>
        <a:lstStyle/>
        <a:p>
          <a:endParaRPr lang="zh-CN" altLang="en-US"/>
        </a:p>
      </dgm:t>
    </dgm:pt>
    <dgm:pt modelId="{D6B091A2-E1A3-492C-80A1-740CC7C2EF28}" type="pres">
      <dgm:prSet presAssocID="{BB3D2197-5675-4E70-B1C4-01263BB357D6}" presName="sibTrans" presStyleLbl="bgSibTrans2D1" presStyleIdx="6" presStyleCnt="8"/>
      <dgm:spPr/>
      <dgm:t>
        <a:bodyPr/>
        <a:lstStyle/>
        <a:p>
          <a:endParaRPr lang="zh-CN" altLang="en-US"/>
        </a:p>
      </dgm:t>
    </dgm:pt>
    <dgm:pt modelId="{1E7C0236-FEDB-43E1-98EE-51BB3F4C7D54}" type="pres">
      <dgm:prSet presAssocID="{13AC6BCC-E049-4811-9918-D7C7C1053D25}" presName="compNode" presStyleCnt="0"/>
      <dgm:spPr/>
    </dgm:pt>
    <dgm:pt modelId="{D5120C54-1041-443F-8F28-714699636E25}" type="pres">
      <dgm:prSet presAssocID="{13AC6BCC-E049-4811-9918-D7C7C1053D25}" presName="dummyConnPt" presStyleCnt="0"/>
      <dgm:spPr/>
    </dgm:pt>
    <dgm:pt modelId="{73F7BAA7-ABCF-4A0C-85D8-B7AD7ABDA060}" type="pres">
      <dgm:prSet presAssocID="{13AC6BCC-E049-4811-9918-D7C7C1053D25}" presName="node" presStyleLbl="node1" presStyleIdx="7" presStyleCnt="9">
        <dgm:presLayoutVars>
          <dgm:bulletEnabled val="1"/>
        </dgm:presLayoutVars>
      </dgm:prSet>
      <dgm:spPr/>
      <dgm:t>
        <a:bodyPr/>
        <a:lstStyle/>
        <a:p>
          <a:endParaRPr lang="zh-CN" altLang="en-US"/>
        </a:p>
      </dgm:t>
    </dgm:pt>
    <dgm:pt modelId="{E67523B2-5802-4BAE-9D69-67F5180A61C6}" type="pres">
      <dgm:prSet presAssocID="{C975B9DE-64B8-4187-81F4-3DA934A18B82}" presName="sibTrans" presStyleLbl="bgSibTrans2D1" presStyleIdx="7" presStyleCnt="8"/>
      <dgm:spPr/>
      <dgm:t>
        <a:bodyPr/>
        <a:lstStyle/>
        <a:p>
          <a:endParaRPr lang="zh-CN" altLang="en-US"/>
        </a:p>
      </dgm:t>
    </dgm:pt>
    <dgm:pt modelId="{D644B833-C768-4233-B32D-47F11F2169B0}" type="pres">
      <dgm:prSet presAssocID="{6E12C9A4-3BA1-4C00-A8E3-222FC0487D05}" presName="compNode" presStyleCnt="0"/>
      <dgm:spPr/>
    </dgm:pt>
    <dgm:pt modelId="{81375001-30C8-4929-924F-D6FA6AB2A681}" type="pres">
      <dgm:prSet presAssocID="{6E12C9A4-3BA1-4C00-A8E3-222FC0487D05}" presName="dummyConnPt" presStyleCnt="0"/>
      <dgm:spPr/>
    </dgm:pt>
    <dgm:pt modelId="{5555C17E-71DD-4D5A-BA79-0122685AA660}" type="pres">
      <dgm:prSet presAssocID="{6E12C9A4-3BA1-4C00-A8E3-222FC0487D05}" presName="node" presStyleLbl="node1" presStyleIdx="8" presStyleCnt="9">
        <dgm:presLayoutVars>
          <dgm:bulletEnabled val="1"/>
        </dgm:presLayoutVars>
      </dgm:prSet>
      <dgm:spPr/>
      <dgm:t>
        <a:bodyPr/>
        <a:lstStyle/>
        <a:p>
          <a:endParaRPr lang="zh-CN" altLang="en-US"/>
        </a:p>
      </dgm:t>
    </dgm:pt>
  </dgm:ptLst>
  <dgm:cxnLst>
    <dgm:cxn modelId="{B0AB63EC-AE64-49D2-B900-0EB89162F1FE}" type="presOf" srcId="{191AFDC7-3231-4602-9226-C22852F8AF72}" destId="{A8398F30-6E6F-4387-AF7D-A4B4B5A6A247}" srcOrd="0" destOrd="0" presId="urn:microsoft.com/office/officeart/2005/8/layout/bProcess4"/>
    <dgm:cxn modelId="{48AAB0CE-E6B7-4C14-A2A0-28DDD81D72AE}" type="presOf" srcId="{BB3D2197-5675-4E70-B1C4-01263BB357D6}" destId="{D6B091A2-E1A3-492C-80A1-740CC7C2EF28}" srcOrd="0" destOrd="0" presId="urn:microsoft.com/office/officeart/2005/8/layout/bProcess4"/>
    <dgm:cxn modelId="{CD0DA162-32DB-4C97-92D9-81D4730AD1C5}" type="presOf" srcId="{1B2DBC2E-0E7C-4C63-A648-F745C9AC993B}" destId="{3FC47799-5BEA-4606-9AEB-BD522E964E4B}" srcOrd="0" destOrd="0" presId="urn:microsoft.com/office/officeart/2005/8/layout/bProcess4"/>
    <dgm:cxn modelId="{242812B8-AED3-44BF-8DA5-07B176C59776}" type="presOf" srcId="{665A8316-AFD5-47EB-8B3E-2753F36016FD}" destId="{BE968F9F-1067-4061-BEC0-86F2A4AC3A0E}" srcOrd="0" destOrd="0" presId="urn:microsoft.com/office/officeart/2005/8/layout/bProcess4"/>
    <dgm:cxn modelId="{F7577AE9-A036-4D45-86E7-F57FFF22D4A0}" srcId="{665A8316-AFD5-47EB-8B3E-2753F36016FD}" destId="{13AC6BCC-E049-4811-9918-D7C7C1053D25}" srcOrd="7" destOrd="0" parTransId="{8484BEAC-F009-4A48-B08B-CC81278A98D9}" sibTransId="{C975B9DE-64B8-4187-81F4-3DA934A18B82}"/>
    <dgm:cxn modelId="{F8080163-0498-481C-B1BE-A012287C96F9}" srcId="{665A8316-AFD5-47EB-8B3E-2753F36016FD}" destId="{D2D1166E-0540-4671-BDAE-C2159550C7D3}" srcOrd="4" destOrd="0" parTransId="{648763D5-BEB9-4FDB-A97A-72C2ADD52111}" sibTransId="{8519A662-D298-4FA9-8043-42D2670ADEE5}"/>
    <dgm:cxn modelId="{0697059D-FC24-4818-BC5F-4B20040CD153}" type="presOf" srcId="{F856830D-CC38-46BD-8ADB-7829E2B8518F}" destId="{452FADE7-DF8E-4111-8B3D-51142C7CF17B}" srcOrd="0" destOrd="0" presId="urn:microsoft.com/office/officeart/2005/8/layout/bProcess4"/>
    <dgm:cxn modelId="{CCAFA327-30A2-457D-838D-75A56B091352}" type="presOf" srcId="{6E12C9A4-3BA1-4C00-A8E3-222FC0487D05}" destId="{5555C17E-71DD-4D5A-BA79-0122685AA660}" srcOrd="0" destOrd="0" presId="urn:microsoft.com/office/officeart/2005/8/layout/bProcess4"/>
    <dgm:cxn modelId="{86B377C2-B5D3-4C1F-BA49-E755B211B37E}" srcId="{665A8316-AFD5-47EB-8B3E-2753F36016FD}" destId="{1415033F-8D3F-4334-80AF-5DF1459DB5E7}" srcOrd="1" destOrd="0" parTransId="{AA9F62AC-464E-464E-B3CF-BD7A3B7C9814}" sibTransId="{301E942F-AB5C-4CAD-94F9-9450CE926FC0}"/>
    <dgm:cxn modelId="{E51094FD-9B18-48C3-9C11-11DA5BC45386}" srcId="{665A8316-AFD5-47EB-8B3E-2753F36016FD}" destId="{C04CE30A-CF63-4CDC-A76B-2334BC6FC99A}" srcOrd="5" destOrd="0" parTransId="{0D4A5D7E-BE50-4760-B687-D4ADB294FDE7}" sibTransId="{1B2DBC2E-0E7C-4C63-A648-F745C9AC993B}"/>
    <dgm:cxn modelId="{378BAE54-65D7-4A94-8B10-D4E4B66A3132}" srcId="{665A8316-AFD5-47EB-8B3E-2753F36016FD}" destId="{5820C533-A540-4899-9534-866C9C12E97D}" srcOrd="6" destOrd="0" parTransId="{98CFB9B9-8FC1-4919-B863-373621CED2B7}" sibTransId="{BB3D2197-5675-4E70-B1C4-01263BB357D6}"/>
    <dgm:cxn modelId="{CE4F9AE1-8727-4E01-9C70-303874CFD3E7}" type="presOf" srcId="{301E942F-AB5C-4CAD-94F9-9450CE926FC0}" destId="{521559E6-2E7B-4D33-951E-97C67C5068E6}" srcOrd="0" destOrd="0" presId="urn:microsoft.com/office/officeart/2005/8/layout/bProcess4"/>
    <dgm:cxn modelId="{1796C447-0512-4EE8-8D1E-FE46B103579B}" srcId="{665A8316-AFD5-47EB-8B3E-2753F36016FD}" destId="{6E12C9A4-3BA1-4C00-A8E3-222FC0487D05}" srcOrd="8" destOrd="0" parTransId="{F5268406-CBF2-49A4-BD3D-936B0EFDF79D}" sibTransId="{59F16E63-EC17-4AD8-BB14-F1C7C16E924A}"/>
    <dgm:cxn modelId="{D8AEA773-B32A-40C5-9B42-65F8CBEF80DB}" type="presOf" srcId="{D2D1166E-0540-4671-BDAE-C2159550C7D3}" destId="{8552335E-A975-47C4-B7B9-AE64F1BB5D59}" srcOrd="0" destOrd="0" presId="urn:microsoft.com/office/officeart/2005/8/layout/bProcess4"/>
    <dgm:cxn modelId="{94352ABF-4A9C-4816-994F-00C1B1A3A0BA}" type="presOf" srcId="{8519A662-D298-4FA9-8043-42D2670ADEE5}" destId="{D71E4276-69AB-44E8-9FC9-AA9DED577EC0}" srcOrd="0" destOrd="0" presId="urn:microsoft.com/office/officeart/2005/8/layout/bProcess4"/>
    <dgm:cxn modelId="{1FEEF7EF-F3AE-4B1F-870B-9A54B28EFDC1}" type="presOf" srcId="{5820C533-A540-4899-9534-866C9C12E97D}" destId="{420AC8E8-A25C-44AC-A03A-A4AA6F776903}" srcOrd="0" destOrd="0" presId="urn:microsoft.com/office/officeart/2005/8/layout/bProcess4"/>
    <dgm:cxn modelId="{A917C287-CC76-4872-A64F-97D5FA1244F3}" type="presOf" srcId="{6D26ED27-9D37-4834-A526-2867CC08B541}" destId="{4ECBBC6C-99C9-4B20-A6A3-B10C12A3237F}" srcOrd="0" destOrd="0" presId="urn:microsoft.com/office/officeart/2005/8/layout/bProcess4"/>
    <dgm:cxn modelId="{ABAF1E4A-DA61-4F96-8A9A-19D5F1CFBE13}" srcId="{665A8316-AFD5-47EB-8B3E-2753F36016FD}" destId="{F856830D-CC38-46BD-8ADB-7829E2B8518F}" srcOrd="0" destOrd="0" parTransId="{4DEDCCBD-6B8F-4891-BF82-ABD5D40BCB9F}" sibTransId="{55374AFC-0CCF-47F8-9E18-31DB82BB012F}"/>
    <dgm:cxn modelId="{56EE21BD-7B7C-4071-B127-2067A2EFFDFC}" type="presOf" srcId="{A8C531DC-300E-4481-B760-37B7C78A98DC}" destId="{126123FB-3B92-4DAC-BF72-4BC9B9C7E06B}" srcOrd="0" destOrd="0" presId="urn:microsoft.com/office/officeart/2005/8/layout/bProcess4"/>
    <dgm:cxn modelId="{781C54DE-A238-4D27-A4B8-D534BDE2FF1F}" type="presOf" srcId="{1415033F-8D3F-4334-80AF-5DF1459DB5E7}" destId="{F7376EC0-E6F0-477D-98E9-3AF807079B11}" srcOrd="0" destOrd="0" presId="urn:microsoft.com/office/officeart/2005/8/layout/bProcess4"/>
    <dgm:cxn modelId="{2E8ACB70-8E1D-46D6-84BD-D1FAE3F41BEE}" type="presOf" srcId="{117E0D88-F70B-4776-A871-94EF4C015972}" destId="{BC3C7707-1AFA-4021-877F-2E9B93CD67FD}" srcOrd="0" destOrd="0" presId="urn:microsoft.com/office/officeart/2005/8/layout/bProcess4"/>
    <dgm:cxn modelId="{DCF1903E-D487-4610-9B1A-EB749D0BC6F9}" type="presOf" srcId="{C975B9DE-64B8-4187-81F4-3DA934A18B82}" destId="{E67523B2-5802-4BAE-9D69-67F5180A61C6}" srcOrd="0" destOrd="0" presId="urn:microsoft.com/office/officeart/2005/8/layout/bProcess4"/>
    <dgm:cxn modelId="{5DCE727D-E887-41B4-BD9B-C6A8A74DBD13}" srcId="{665A8316-AFD5-47EB-8B3E-2753F36016FD}" destId="{A8C531DC-300E-4481-B760-37B7C78A98DC}" srcOrd="3" destOrd="0" parTransId="{325FBB6E-1EB6-42F0-A408-D4352FFE31A8}" sibTransId="{191AFDC7-3231-4602-9226-C22852F8AF72}"/>
    <dgm:cxn modelId="{04498953-5084-48A9-A1CC-0024E8F82E18}" type="presOf" srcId="{C04CE30A-CF63-4CDC-A76B-2334BC6FC99A}" destId="{4508C9FD-4044-4A78-A256-54480B33671E}" srcOrd="0" destOrd="0" presId="urn:microsoft.com/office/officeart/2005/8/layout/bProcess4"/>
    <dgm:cxn modelId="{83CF7066-7C07-42CE-9F04-FD560D9F49D7}" type="presOf" srcId="{13AC6BCC-E049-4811-9918-D7C7C1053D25}" destId="{73F7BAA7-ABCF-4A0C-85D8-B7AD7ABDA060}" srcOrd="0" destOrd="0" presId="urn:microsoft.com/office/officeart/2005/8/layout/bProcess4"/>
    <dgm:cxn modelId="{2C33BD62-DA4D-4CD9-8A8F-7174E3AE494D}" type="presOf" srcId="{55374AFC-0CCF-47F8-9E18-31DB82BB012F}" destId="{C5F69520-47FD-4435-9A06-048B56DA5B49}" srcOrd="0" destOrd="0" presId="urn:microsoft.com/office/officeart/2005/8/layout/bProcess4"/>
    <dgm:cxn modelId="{7A8919C8-46E5-4504-9591-3A3697ADDCC6}" srcId="{665A8316-AFD5-47EB-8B3E-2753F36016FD}" destId="{117E0D88-F70B-4776-A871-94EF4C015972}" srcOrd="2" destOrd="0" parTransId="{5C3468BB-F6C6-47A8-8BB3-DE718AE3ABCF}" sibTransId="{6D26ED27-9D37-4834-A526-2867CC08B541}"/>
    <dgm:cxn modelId="{35224340-BDEF-4C2B-A289-B899DB4BADA4}" type="presParOf" srcId="{BE968F9F-1067-4061-BEC0-86F2A4AC3A0E}" destId="{5A25C416-D9ED-4CD0-A488-D4CB0DFAD1C8}" srcOrd="0" destOrd="0" presId="urn:microsoft.com/office/officeart/2005/8/layout/bProcess4"/>
    <dgm:cxn modelId="{8B561112-CEB9-4D63-A23A-39E48027C7B5}" type="presParOf" srcId="{5A25C416-D9ED-4CD0-A488-D4CB0DFAD1C8}" destId="{D8380368-15C0-47F6-B2C9-1DE5AC8B5DBD}" srcOrd="0" destOrd="0" presId="urn:microsoft.com/office/officeart/2005/8/layout/bProcess4"/>
    <dgm:cxn modelId="{3C9B4215-4818-4BC2-9D28-F9374E91982C}" type="presParOf" srcId="{5A25C416-D9ED-4CD0-A488-D4CB0DFAD1C8}" destId="{452FADE7-DF8E-4111-8B3D-51142C7CF17B}" srcOrd="1" destOrd="0" presId="urn:microsoft.com/office/officeart/2005/8/layout/bProcess4"/>
    <dgm:cxn modelId="{0A53BF75-46A9-4CCB-B18E-8BFC1A13790C}" type="presParOf" srcId="{BE968F9F-1067-4061-BEC0-86F2A4AC3A0E}" destId="{C5F69520-47FD-4435-9A06-048B56DA5B49}" srcOrd="1" destOrd="0" presId="urn:microsoft.com/office/officeart/2005/8/layout/bProcess4"/>
    <dgm:cxn modelId="{62C4A218-DBA5-4785-A9A0-011074429D79}" type="presParOf" srcId="{BE968F9F-1067-4061-BEC0-86F2A4AC3A0E}" destId="{349D6FE8-067F-4F03-BBBD-048DFC072C77}" srcOrd="2" destOrd="0" presId="urn:microsoft.com/office/officeart/2005/8/layout/bProcess4"/>
    <dgm:cxn modelId="{4C9569D6-EE92-4E3D-9642-7C87A7B5AC01}" type="presParOf" srcId="{349D6FE8-067F-4F03-BBBD-048DFC072C77}" destId="{EC968B01-8567-408A-BDA6-EB3F1EBDBC15}" srcOrd="0" destOrd="0" presId="urn:microsoft.com/office/officeart/2005/8/layout/bProcess4"/>
    <dgm:cxn modelId="{8319184A-6C40-4D6A-9F69-4BCBF6640458}" type="presParOf" srcId="{349D6FE8-067F-4F03-BBBD-048DFC072C77}" destId="{F7376EC0-E6F0-477D-98E9-3AF807079B11}" srcOrd="1" destOrd="0" presId="urn:microsoft.com/office/officeart/2005/8/layout/bProcess4"/>
    <dgm:cxn modelId="{40A048B9-7CE7-4833-9379-F0059FB1D5A9}" type="presParOf" srcId="{BE968F9F-1067-4061-BEC0-86F2A4AC3A0E}" destId="{521559E6-2E7B-4D33-951E-97C67C5068E6}" srcOrd="3" destOrd="0" presId="urn:microsoft.com/office/officeart/2005/8/layout/bProcess4"/>
    <dgm:cxn modelId="{7A4E36B9-1D98-4A46-9D37-C121ADAF5DFE}" type="presParOf" srcId="{BE968F9F-1067-4061-BEC0-86F2A4AC3A0E}" destId="{0C01E22B-A9BC-4F57-BAEF-057189E3F679}" srcOrd="4" destOrd="0" presId="urn:microsoft.com/office/officeart/2005/8/layout/bProcess4"/>
    <dgm:cxn modelId="{0305AB19-4408-4E79-80BD-63BD4C0EEE7B}" type="presParOf" srcId="{0C01E22B-A9BC-4F57-BAEF-057189E3F679}" destId="{140A0CEA-0697-45D7-A427-805A34B8D263}" srcOrd="0" destOrd="0" presId="urn:microsoft.com/office/officeart/2005/8/layout/bProcess4"/>
    <dgm:cxn modelId="{AFDDAC9E-5632-4765-A058-86D1961E0067}" type="presParOf" srcId="{0C01E22B-A9BC-4F57-BAEF-057189E3F679}" destId="{BC3C7707-1AFA-4021-877F-2E9B93CD67FD}" srcOrd="1" destOrd="0" presId="urn:microsoft.com/office/officeart/2005/8/layout/bProcess4"/>
    <dgm:cxn modelId="{25F31EB1-D0CF-48A0-A9AF-F4899BC6E7F2}" type="presParOf" srcId="{BE968F9F-1067-4061-BEC0-86F2A4AC3A0E}" destId="{4ECBBC6C-99C9-4B20-A6A3-B10C12A3237F}" srcOrd="5" destOrd="0" presId="urn:microsoft.com/office/officeart/2005/8/layout/bProcess4"/>
    <dgm:cxn modelId="{DD462D89-0F07-45E8-A558-9915C5738B2A}" type="presParOf" srcId="{BE968F9F-1067-4061-BEC0-86F2A4AC3A0E}" destId="{1D966265-0688-4103-AE8B-CC2DB8CEF01D}" srcOrd="6" destOrd="0" presId="urn:microsoft.com/office/officeart/2005/8/layout/bProcess4"/>
    <dgm:cxn modelId="{573C893C-5F21-4855-9912-1E0AB862DD81}" type="presParOf" srcId="{1D966265-0688-4103-AE8B-CC2DB8CEF01D}" destId="{DDF68386-E530-4666-A5F6-2EF94F7B2B0B}" srcOrd="0" destOrd="0" presId="urn:microsoft.com/office/officeart/2005/8/layout/bProcess4"/>
    <dgm:cxn modelId="{BDFBD924-8326-4D95-A72C-DDD54B590C48}" type="presParOf" srcId="{1D966265-0688-4103-AE8B-CC2DB8CEF01D}" destId="{126123FB-3B92-4DAC-BF72-4BC9B9C7E06B}" srcOrd="1" destOrd="0" presId="urn:microsoft.com/office/officeart/2005/8/layout/bProcess4"/>
    <dgm:cxn modelId="{0B18E9BC-AE68-4184-AAF6-F52E42D0C10E}" type="presParOf" srcId="{BE968F9F-1067-4061-BEC0-86F2A4AC3A0E}" destId="{A8398F30-6E6F-4387-AF7D-A4B4B5A6A247}" srcOrd="7" destOrd="0" presId="urn:microsoft.com/office/officeart/2005/8/layout/bProcess4"/>
    <dgm:cxn modelId="{C2759D1C-ACBB-4006-A8D5-C94743477388}" type="presParOf" srcId="{BE968F9F-1067-4061-BEC0-86F2A4AC3A0E}" destId="{DAD1A44A-DE1C-41B2-B43B-9B8D980BDCE6}" srcOrd="8" destOrd="0" presId="urn:microsoft.com/office/officeart/2005/8/layout/bProcess4"/>
    <dgm:cxn modelId="{311D2538-AE00-4376-8E44-52F972A5D826}" type="presParOf" srcId="{DAD1A44A-DE1C-41B2-B43B-9B8D980BDCE6}" destId="{74DA770A-F4DB-42BA-B1A9-9AE40AC953BD}" srcOrd="0" destOrd="0" presId="urn:microsoft.com/office/officeart/2005/8/layout/bProcess4"/>
    <dgm:cxn modelId="{00A5B092-EEB2-4E13-BEC2-92B912F755FC}" type="presParOf" srcId="{DAD1A44A-DE1C-41B2-B43B-9B8D980BDCE6}" destId="{8552335E-A975-47C4-B7B9-AE64F1BB5D59}" srcOrd="1" destOrd="0" presId="urn:microsoft.com/office/officeart/2005/8/layout/bProcess4"/>
    <dgm:cxn modelId="{13DBB806-D2F6-4FE0-B0B5-0EDEE61283DC}" type="presParOf" srcId="{BE968F9F-1067-4061-BEC0-86F2A4AC3A0E}" destId="{D71E4276-69AB-44E8-9FC9-AA9DED577EC0}" srcOrd="9" destOrd="0" presId="urn:microsoft.com/office/officeart/2005/8/layout/bProcess4"/>
    <dgm:cxn modelId="{5DF8CA66-437C-4645-9271-780A781E407F}" type="presParOf" srcId="{BE968F9F-1067-4061-BEC0-86F2A4AC3A0E}" destId="{DD8CF3DF-FA7A-48ED-A2A6-14898FF91367}" srcOrd="10" destOrd="0" presId="urn:microsoft.com/office/officeart/2005/8/layout/bProcess4"/>
    <dgm:cxn modelId="{BDE3CC3B-8464-465B-B814-EF3C3B7060A9}" type="presParOf" srcId="{DD8CF3DF-FA7A-48ED-A2A6-14898FF91367}" destId="{AC0D6FB4-FE21-4F24-96B5-3E5CA2729AA1}" srcOrd="0" destOrd="0" presId="urn:microsoft.com/office/officeart/2005/8/layout/bProcess4"/>
    <dgm:cxn modelId="{3A8CA2A8-0FE4-400D-A827-59E07CC3DC01}" type="presParOf" srcId="{DD8CF3DF-FA7A-48ED-A2A6-14898FF91367}" destId="{4508C9FD-4044-4A78-A256-54480B33671E}" srcOrd="1" destOrd="0" presId="urn:microsoft.com/office/officeart/2005/8/layout/bProcess4"/>
    <dgm:cxn modelId="{E3D4BF95-0789-4E07-BA30-6C44599E3C55}" type="presParOf" srcId="{BE968F9F-1067-4061-BEC0-86F2A4AC3A0E}" destId="{3FC47799-5BEA-4606-9AEB-BD522E964E4B}" srcOrd="11" destOrd="0" presId="urn:microsoft.com/office/officeart/2005/8/layout/bProcess4"/>
    <dgm:cxn modelId="{2AE64FBD-4DE0-4E08-8D06-0E956295C88C}" type="presParOf" srcId="{BE968F9F-1067-4061-BEC0-86F2A4AC3A0E}" destId="{ACBC9A4A-A244-425C-B4BC-4B6734DC8A89}" srcOrd="12" destOrd="0" presId="urn:microsoft.com/office/officeart/2005/8/layout/bProcess4"/>
    <dgm:cxn modelId="{C694F429-A317-4D3E-A5A0-AE4527B402CA}" type="presParOf" srcId="{ACBC9A4A-A244-425C-B4BC-4B6734DC8A89}" destId="{9086D1BE-4771-4930-BC6B-192263C5B00E}" srcOrd="0" destOrd="0" presId="urn:microsoft.com/office/officeart/2005/8/layout/bProcess4"/>
    <dgm:cxn modelId="{958FEF32-8B67-4A06-8914-15EFBB6BDE26}" type="presParOf" srcId="{ACBC9A4A-A244-425C-B4BC-4B6734DC8A89}" destId="{420AC8E8-A25C-44AC-A03A-A4AA6F776903}" srcOrd="1" destOrd="0" presId="urn:microsoft.com/office/officeart/2005/8/layout/bProcess4"/>
    <dgm:cxn modelId="{A8DEFC1A-B602-4957-BCA2-A8A51458CF8F}" type="presParOf" srcId="{BE968F9F-1067-4061-BEC0-86F2A4AC3A0E}" destId="{D6B091A2-E1A3-492C-80A1-740CC7C2EF28}" srcOrd="13" destOrd="0" presId="urn:microsoft.com/office/officeart/2005/8/layout/bProcess4"/>
    <dgm:cxn modelId="{21653908-4D6B-4BD0-8A36-5300968227EF}" type="presParOf" srcId="{BE968F9F-1067-4061-BEC0-86F2A4AC3A0E}" destId="{1E7C0236-FEDB-43E1-98EE-51BB3F4C7D54}" srcOrd="14" destOrd="0" presId="urn:microsoft.com/office/officeart/2005/8/layout/bProcess4"/>
    <dgm:cxn modelId="{0D06BC35-FC99-4B92-99D0-F8E78E37BCEF}" type="presParOf" srcId="{1E7C0236-FEDB-43E1-98EE-51BB3F4C7D54}" destId="{D5120C54-1041-443F-8F28-714699636E25}" srcOrd="0" destOrd="0" presId="urn:microsoft.com/office/officeart/2005/8/layout/bProcess4"/>
    <dgm:cxn modelId="{6770EB3A-BE3A-4E0B-8F7E-B1F90A402073}" type="presParOf" srcId="{1E7C0236-FEDB-43E1-98EE-51BB3F4C7D54}" destId="{73F7BAA7-ABCF-4A0C-85D8-B7AD7ABDA060}" srcOrd="1" destOrd="0" presId="urn:microsoft.com/office/officeart/2005/8/layout/bProcess4"/>
    <dgm:cxn modelId="{2A577840-D086-496B-8B19-95E50BE9BD30}" type="presParOf" srcId="{BE968F9F-1067-4061-BEC0-86F2A4AC3A0E}" destId="{E67523B2-5802-4BAE-9D69-67F5180A61C6}" srcOrd="15" destOrd="0" presId="urn:microsoft.com/office/officeart/2005/8/layout/bProcess4"/>
    <dgm:cxn modelId="{8BF99294-A864-4C66-9330-256E896C4767}" type="presParOf" srcId="{BE968F9F-1067-4061-BEC0-86F2A4AC3A0E}" destId="{D644B833-C768-4233-B32D-47F11F2169B0}" srcOrd="16" destOrd="0" presId="urn:microsoft.com/office/officeart/2005/8/layout/bProcess4"/>
    <dgm:cxn modelId="{4A095D41-ED61-425E-894D-880222F50FA5}" type="presParOf" srcId="{D644B833-C768-4233-B32D-47F11F2169B0}" destId="{81375001-30C8-4929-924F-D6FA6AB2A681}" srcOrd="0" destOrd="0" presId="urn:microsoft.com/office/officeart/2005/8/layout/bProcess4"/>
    <dgm:cxn modelId="{EAB2BC30-3B21-4A1E-98A8-10E30674E4B0}" type="presParOf" srcId="{D644B833-C768-4233-B32D-47F11F2169B0}" destId="{5555C17E-71DD-4D5A-BA79-0122685AA660}" srcOrd="1" destOrd="0" presId="urn:microsoft.com/office/officeart/2005/8/layout/bProcess4"/>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5F69520-47FD-4435-9A06-048B56DA5B49}">
      <dsp:nvSpPr>
        <dsp:cNvPr id="0" name=""/>
        <dsp:cNvSpPr/>
      </dsp:nvSpPr>
      <dsp:spPr>
        <a:xfrm rot="5400000">
          <a:off x="-184599" y="699325"/>
          <a:ext cx="1085818" cy="131452"/>
        </a:xfrm>
        <a:prstGeom prst="rect">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452FADE7-DF8E-4111-8B3D-51142C7CF17B}">
      <dsp:nvSpPr>
        <dsp:cNvPr id="0" name=""/>
        <dsp:cNvSpPr/>
      </dsp:nvSpPr>
      <dsp:spPr>
        <a:xfrm>
          <a:off x="61387" y="742"/>
          <a:ext cx="1460578" cy="876347"/>
        </a:xfrm>
        <a:prstGeom prst="roundRect">
          <a:avLst>
            <a:gd name="adj" fmla="val 1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提交犀牛鸟基金项目申请书</a:t>
          </a:r>
        </a:p>
      </dsp:txBody>
      <dsp:txXfrm>
        <a:off x="61387" y="742"/>
        <a:ext cx="1460578" cy="876347"/>
      </dsp:txXfrm>
    </dsp:sp>
    <dsp:sp modelId="{521559E6-2E7B-4D33-951E-97C67C5068E6}">
      <dsp:nvSpPr>
        <dsp:cNvPr id="0" name=""/>
        <dsp:cNvSpPr/>
      </dsp:nvSpPr>
      <dsp:spPr>
        <a:xfrm rot="5400000">
          <a:off x="-184599" y="1794759"/>
          <a:ext cx="1085818" cy="131452"/>
        </a:xfrm>
        <a:prstGeom prst="rect">
          <a:avLst/>
        </a:prstGeom>
        <a:gradFill rotWithShape="0">
          <a:gsLst>
            <a:gs pos="0">
              <a:schemeClr val="accent4">
                <a:hueOff val="-637824"/>
                <a:satOff val="3843"/>
                <a:lumOff val="308"/>
                <a:alphaOff val="0"/>
                <a:shade val="51000"/>
                <a:satMod val="130000"/>
              </a:schemeClr>
            </a:gs>
            <a:gs pos="80000">
              <a:schemeClr val="accent4">
                <a:hueOff val="-637824"/>
                <a:satOff val="3843"/>
                <a:lumOff val="308"/>
                <a:alphaOff val="0"/>
                <a:shade val="93000"/>
                <a:satMod val="130000"/>
              </a:schemeClr>
            </a:gs>
            <a:gs pos="100000">
              <a:schemeClr val="accent4">
                <a:hueOff val="-637824"/>
                <a:satOff val="3843"/>
                <a:lumOff val="30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F7376EC0-E6F0-477D-98E9-3AF807079B11}">
      <dsp:nvSpPr>
        <dsp:cNvPr id="0" name=""/>
        <dsp:cNvSpPr/>
      </dsp:nvSpPr>
      <dsp:spPr>
        <a:xfrm>
          <a:off x="61387" y="1096176"/>
          <a:ext cx="1460578" cy="876347"/>
        </a:xfrm>
        <a:prstGeom prst="roundRect">
          <a:avLst>
            <a:gd name="adj" fmla="val 10000"/>
          </a:avLst>
        </a:prstGeom>
        <a:gradFill rotWithShape="0">
          <a:gsLst>
            <a:gs pos="0">
              <a:schemeClr val="accent4">
                <a:hueOff val="-558096"/>
                <a:satOff val="3362"/>
                <a:lumOff val="270"/>
                <a:alphaOff val="0"/>
                <a:shade val="51000"/>
                <a:satMod val="130000"/>
              </a:schemeClr>
            </a:gs>
            <a:gs pos="80000">
              <a:schemeClr val="accent4">
                <a:hueOff val="-558096"/>
                <a:satOff val="3362"/>
                <a:lumOff val="270"/>
                <a:alphaOff val="0"/>
                <a:shade val="93000"/>
                <a:satMod val="130000"/>
              </a:schemeClr>
            </a:gs>
            <a:gs pos="100000">
              <a:schemeClr val="accent4">
                <a:hueOff val="-558096"/>
                <a:satOff val="3362"/>
                <a:lumOff val="27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在申请表中选择是否参加“创意基金”评选</a:t>
          </a:r>
        </a:p>
      </dsp:txBody>
      <dsp:txXfrm>
        <a:off x="61387" y="1096176"/>
        <a:ext cx="1460578" cy="876347"/>
      </dsp:txXfrm>
    </dsp:sp>
    <dsp:sp modelId="{4ECBBC6C-99C9-4B20-A6A3-B10C12A3237F}">
      <dsp:nvSpPr>
        <dsp:cNvPr id="0" name=""/>
        <dsp:cNvSpPr/>
      </dsp:nvSpPr>
      <dsp:spPr>
        <a:xfrm>
          <a:off x="363118" y="2342476"/>
          <a:ext cx="1932954" cy="131452"/>
        </a:xfrm>
        <a:prstGeom prst="rect">
          <a:avLst/>
        </a:prstGeom>
        <a:gradFill rotWithShape="0">
          <a:gsLst>
            <a:gs pos="0">
              <a:schemeClr val="accent4">
                <a:hueOff val="-1275649"/>
                <a:satOff val="7685"/>
                <a:lumOff val="616"/>
                <a:alphaOff val="0"/>
                <a:shade val="51000"/>
                <a:satMod val="130000"/>
              </a:schemeClr>
            </a:gs>
            <a:gs pos="80000">
              <a:schemeClr val="accent4">
                <a:hueOff val="-1275649"/>
                <a:satOff val="7685"/>
                <a:lumOff val="616"/>
                <a:alphaOff val="0"/>
                <a:shade val="93000"/>
                <a:satMod val="130000"/>
              </a:schemeClr>
            </a:gs>
            <a:gs pos="100000">
              <a:schemeClr val="accent4">
                <a:hueOff val="-1275649"/>
                <a:satOff val="7685"/>
                <a:lumOff val="61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BC3C7707-1AFA-4021-877F-2E9B93CD67FD}">
      <dsp:nvSpPr>
        <dsp:cNvPr id="0" name=""/>
        <dsp:cNvSpPr/>
      </dsp:nvSpPr>
      <dsp:spPr>
        <a:xfrm>
          <a:off x="61387" y="2191611"/>
          <a:ext cx="1460578" cy="876347"/>
        </a:xfrm>
        <a:prstGeom prst="roundRect">
          <a:avLst>
            <a:gd name="adj" fmla="val 10000"/>
          </a:avLst>
        </a:prstGeom>
        <a:gradFill rotWithShape="0">
          <a:gsLst>
            <a:gs pos="0">
              <a:schemeClr val="accent4">
                <a:hueOff val="-1116192"/>
                <a:satOff val="6725"/>
                <a:lumOff val="539"/>
                <a:alphaOff val="0"/>
                <a:shade val="51000"/>
                <a:satMod val="130000"/>
              </a:schemeClr>
            </a:gs>
            <a:gs pos="80000">
              <a:schemeClr val="accent4">
                <a:hueOff val="-1116192"/>
                <a:satOff val="6725"/>
                <a:lumOff val="539"/>
                <a:alphaOff val="0"/>
                <a:shade val="93000"/>
                <a:satMod val="130000"/>
              </a:schemeClr>
            </a:gs>
            <a:gs pos="100000">
              <a:schemeClr val="accent4">
                <a:hueOff val="-1116192"/>
                <a:satOff val="6725"/>
                <a:lumOff val="53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选择确认参加，等待“科研基金”评选结果</a:t>
          </a:r>
        </a:p>
      </dsp:txBody>
      <dsp:txXfrm>
        <a:off x="61387" y="2191611"/>
        <a:ext cx="1460578" cy="876347"/>
      </dsp:txXfrm>
    </dsp:sp>
    <dsp:sp modelId="{A8398F30-6E6F-4387-AF7D-A4B4B5A6A247}">
      <dsp:nvSpPr>
        <dsp:cNvPr id="0" name=""/>
        <dsp:cNvSpPr/>
      </dsp:nvSpPr>
      <dsp:spPr>
        <a:xfrm rot="16200000">
          <a:off x="1757970" y="1794759"/>
          <a:ext cx="1085818" cy="131452"/>
        </a:xfrm>
        <a:prstGeom prst="rect">
          <a:avLst/>
        </a:prstGeom>
        <a:gradFill rotWithShape="0">
          <a:gsLst>
            <a:gs pos="0">
              <a:schemeClr val="accent4">
                <a:hueOff val="-1913473"/>
                <a:satOff val="11528"/>
                <a:lumOff val="924"/>
                <a:alphaOff val="0"/>
                <a:shade val="51000"/>
                <a:satMod val="130000"/>
              </a:schemeClr>
            </a:gs>
            <a:gs pos="80000">
              <a:schemeClr val="accent4">
                <a:hueOff val="-1913473"/>
                <a:satOff val="11528"/>
                <a:lumOff val="924"/>
                <a:alphaOff val="0"/>
                <a:shade val="93000"/>
                <a:satMod val="130000"/>
              </a:schemeClr>
            </a:gs>
            <a:gs pos="100000">
              <a:schemeClr val="accent4">
                <a:hueOff val="-1913473"/>
                <a:satOff val="11528"/>
                <a:lumOff val="924"/>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126123FB-3B92-4DAC-BF72-4BC9B9C7E06B}">
      <dsp:nvSpPr>
        <dsp:cNvPr id="0" name=""/>
        <dsp:cNvSpPr/>
      </dsp:nvSpPr>
      <dsp:spPr>
        <a:xfrm>
          <a:off x="2003957" y="2191611"/>
          <a:ext cx="1460578" cy="876347"/>
        </a:xfrm>
        <a:prstGeom prst="roundRect">
          <a:avLst>
            <a:gd name="adj" fmla="val 10000"/>
          </a:avLst>
        </a:prstGeom>
        <a:gradFill rotWithShape="0">
          <a:gsLst>
            <a:gs pos="0">
              <a:schemeClr val="accent4">
                <a:hueOff val="-1674289"/>
                <a:satOff val="10087"/>
                <a:lumOff val="809"/>
                <a:alphaOff val="0"/>
                <a:shade val="51000"/>
                <a:satMod val="130000"/>
              </a:schemeClr>
            </a:gs>
            <a:gs pos="80000">
              <a:schemeClr val="accent4">
                <a:hueOff val="-1674289"/>
                <a:satOff val="10087"/>
                <a:lumOff val="809"/>
                <a:alphaOff val="0"/>
                <a:shade val="93000"/>
                <a:satMod val="130000"/>
              </a:schemeClr>
            </a:gs>
            <a:gs pos="100000">
              <a:schemeClr val="accent4">
                <a:hueOff val="-1674289"/>
                <a:satOff val="10087"/>
                <a:lumOff val="80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基金专家对未能入选但确认参加“创意基金”的申请者展开评选</a:t>
          </a:r>
        </a:p>
      </dsp:txBody>
      <dsp:txXfrm>
        <a:off x="2003957" y="2191611"/>
        <a:ext cx="1460578" cy="876347"/>
      </dsp:txXfrm>
    </dsp:sp>
    <dsp:sp modelId="{D71E4276-69AB-44E8-9FC9-AA9DED577EC0}">
      <dsp:nvSpPr>
        <dsp:cNvPr id="0" name=""/>
        <dsp:cNvSpPr/>
      </dsp:nvSpPr>
      <dsp:spPr>
        <a:xfrm rot="16200000">
          <a:off x="1757970" y="699325"/>
          <a:ext cx="1085818" cy="131452"/>
        </a:xfrm>
        <a:prstGeom prst="rect">
          <a:avLst/>
        </a:prstGeom>
        <a:gradFill rotWithShape="0">
          <a:gsLst>
            <a:gs pos="0">
              <a:schemeClr val="accent4">
                <a:hueOff val="-2551297"/>
                <a:satOff val="15371"/>
                <a:lumOff val="1232"/>
                <a:alphaOff val="0"/>
                <a:shade val="51000"/>
                <a:satMod val="130000"/>
              </a:schemeClr>
            </a:gs>
            <a:gs pos="80000">
              <a:schemeClr val="accent4">
                <a:hueOff val="-2551297"/>
                <a:satOff val="15371"/>
                <a:lumOff val="1232"/>
                <a:alphaOff val="0"/>
                <a:shade val="93000"/>
                <a:satMod val="130000"/>
              </a:schemeClr>
            </a:gs>
            <a:gs pos="100000">
              <a:schemeClr val="accent4">
                <a:hueOff val="-2551297"/>
                <a:satOff val="15371"/>
                <a:lumOff val="1232"/>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8552335E-A975-47C4-B7B9-AE64F1BB5D59}">
      <dsp:nvSpPr>
        <dsp:cNvPr id="0" name=""/>
        <dsp:cNvSpPr/>
      </dsp:nvSpPr>
      <dsp:spPr>
        <a:xfrm>
          <a:off x="2003957" y="1096176"/>
          <a:ext cx="1460578" cy="876347"/>
        </a:xfrm>
        <a:prstGeom prst="roundRect">
          <a:avLst>
            <a:gd name="adj" fmla="val 10000"/>
          </a:avLst>
        </a:prstGeom>
        <a:gradFill rotWithShape="0">
          <a:gsLst>
            <a:gs pos="0">
              <a:schemeClr val="accent4">
                <a:hueOff val="-2232385"/>
                <a:satOff val="13449"/>
                <a:lumOff val="1078"/>
                <a:alphaOff val="0"/>
                <a:shade val="51000"/>
                <a:satMod val="130000"/>
              </a:schemeClr>
            </a:gs>
            <a:gs pos="80000">
              <a:schemeClr val="accent4">
                <a:hueOff val="-2232385"/>
                <a:satOff val="13449"/>
                <a:lumOff val="1078"/>
                <a:alphaOff val="0"/>
                <a:shade val="93000"/>
                <a:satMod val="130000"/>
              </a:schemeClr>
            </a:gs>
            <a:gs pos="100000">
              <a:schemeClr val="accent4">
                <a:hueOff val="-2232385"/>
                <a:satOff val="13449"/>
                <a:lumOff val="107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发布“创意基金”评选结果</a:t>
          </a:r>
        </a:p>
      </dsp:txBody>
      <dsp:txXfrm>
        <a:off x="2003957" y="1096176"/>
        <a:ext cx="1460578" cy="876347"/>
      </dsp:txXfrm>
    </dsp:sp>
    <dsp:sp modelId="{3FC47799-5BEA-4606-9AEB-BD522E964E4B}">
      <dsp:nvSpPr>
        <dsp:cNvPr id="0" name=""/>
        <dsp:cNvSpPr/>
      </dsp:nvSpPr>
      <dsp:spPr>
        <a:xfrm>
          <a:off x="2305688" y="151608"/>
          <a:ext cx="1932954" cy="131452"/>
        </a:xfrm>
        <a:prstGeom prst="rect">
          <a:avLst/>
        </a:prstGeom>
        <a:gradFill rotWithShape="0">
          <a:gsLst>
            <a:gs pos="0">
              <a:schemeClr val="accent4">
                <a:hueOff val="-3189121"/>
                <a:satOff val="19214"/>
                <a:lumOff val="1540"/>
                <a:alphaOff val="0"/>
                <a:shade val="51000"/>
                <a:satMod val="130000"/>
              </a:schemeClr>
            </a:gs>
            <a:gs pos="80000">
              <a:schemeClr val="accent4">
                <a:hueOff val="-3189121"/>
                <a:satOff val="19214"/>
                <a:lumOff val="1540"/>
                <a:alphaOff val="0"/>
                <a:shade val="93000"/>
                <a:satMod val="130000"/>
              </a:schemeClr>
            </a:gs>
            <a:gs pos="100000">
              <a:schemeClr val="accent4">
                <a:hueOff val="-3189121"/>
                <a:satOff val="19214"/>
                <a:lumOff val="154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4508C9FD-4044-4A78-A256-54480B33671E}">
      <dsp:nvSpPr>
        <dsp:cNvPr id="0" name=""/>
        <dsp:cNvSpPr/>
      </dsp:nvSpPr>
      <dsp:spPr>
        <a:xfrm>
          <a:off x="2003957" y="742"/>
          <a:ext cx="1460578" cy="876347"/>
        </a:xfrm>
        <a:prstGeom prst="roundRect">
          <a:avLst>
            <a:gd name="adj" fmla="val 10000"/>
          </a:avLst>
        </a:prstGeom>
        <a:gradFill rotWithShape="0">
          <a:gsLst>
            <a:gs pos="0">
              <a:schemeClr val="accent4">
                <a:hueOff val="-2790481"/>
                <a:satOff val="16812"/>
                <a:lumOff val="1348"/>
                <a:alphaOff val="0"/>
                <a:shade val="51000"/>
                <a:satMod val="130000"/>
              </a:schemeClr>
            </a:gs>
            <a:gs pos="80000">
              <a:schemeClr val="accent4">
                <a:hueOff val="-2790481"/>
                <a:satOff val="16812"/>
                <a:lumOff val="1348"/>
                <a:alphaOff val="0"/>
                <a:shade val="93000"/>
                <a:satMod val="130000"/>
              </a:schemeClr>
            </a:gs>
            <a:gs pos="100000">
              <a:schemeClr val="accent4">
                <a:hueOff val="-2790481"/>
                <a:satOff val="16812"/>
                <a:lumOff val="134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签订“创意基金”合作协议</a:t>
          </a:r>
        </a:p>
      </dsp:txBody>
      <dsp:txXfrm>
        <a:off x="2003957" y="742"/>
        <a:ext cx="1460578" cy="876347"/>
      </dsp:txXfrm>
    </dsp:sp>
    <dsp:sp modelId="{D6B091A2-E1A3-492C-80A1-740CC7C2EF28}">
      <dsp:nvSpPr>
        <dsp:cNvPr id="0" name=""/>
        <dsp:cNvSpPr/>
      </dsp:nvSpPr>
      <dsp:spPr>
        <a:xfrm rot="5400000">
          <a:off x="3700540" y="699325"/>
          <a:ext cx="1085818" cy="131452"/>
        </a:xfrm>
        <a:prstGeom prst="rect">
          <a:avLst/>
        </a:prstGeom>
        <a:gradFill rotWithShape="0">
          <a:gsLst>
            <a:gs pos="0">
              <a:schemeClr val="accent4">
                <a:hueOff val="-3826945"/>
                <a:satOff val="23056"/>
                <a:lumOff val="1848"/>
                <a:alphaOff val="0"/>
                <a:shade val="51000"/>
                <a:satMod val="130000"/>
              </a:schemeClr>
            </a:gs>
            <a:gs pos="80000">
              <a:schemeClr val="accent4">
                <a:hueOff val="-3826945"/>
                <a:satOff val="23056"/>
                <a:lumOff val="1848"/>
                <a:alphaOff val="0"/>
                <a:shade val="93000"/>
                <a:satMod val="130000"/>
              </a:schemeClr>
            </a:gs>
            <a:gs pos="100000">
              <a:schemeClr val="accent4">
                <a:hueOff val="-3826945"/>
                <a:satOff val="23056"/>
                <a:lumOff val="184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420AC8E8-A25C-44AC-A03A-A4AA6F776903}">
      <dsp:nvSpPr>
        <dsp:cNvPr id="0" name=""/>
        <dsp:cNvSpPr/>
      </dsp:nvSpPr>
      <dsp:spPr>
        <a:xfrm>
          <a:off x="3946527" y="742"/>
          <a:ext cx="1460578" cy="876347"/>
        </a:xfrm>
        <a:prstGeom prst="roundRect">
          <a:avLst>
            <a:gd name="adj" fmla="val 10000"/>
          </a:avLst>
        </a:prstGeom>
        <a:gradFill rotWithShape="0">
          <a:gsLst>
            <a:gs pos="0">
              <a:schemeClr val="accent4">
                <a:hueOff val="-3348577"/>
                <a:satOff val="20174"/>
                <a:lumOff val="1617"/>
                <a:alphaOff val="0"/>
                <a:shade val="51000"/>
                <a:satMod val="130000"/>
              </a:schemeClr>
            </a:gs>
            <a:gs pos="80000">
              <a:schemeClr val="accent4">
                <a:hueOff val="-3348577"/>
                <a:satOff val="20174"/>
                <a:lumOff val="1617"/>
                <a:alphaOff val="0"/>
                <a:shade val="93000"/>
                <a:satMod val="130000"/>
              </a:schemeClr>
            </a:gs>
            <a:gs pos="100000">
              <a:schemeClr val="accent4">
                <a:hueOff val="-3348577"/>
                <a:satOff val="20174"/>
                <a:lumOff val="1617"/>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完善项目提案，启动专利申请，腾讯负责相关费用</a:t>
          </a:r>
        </a:p>
      </dsp:txBody>
      <dsp:txXfrm>
        <a:off x="3946527" y="742"/>
        <a:ext cx="1460578" cy="876347"/>
      </dsp:txXfrm>
    </dsp:sp>
    <dsp:sp modelId="{E67523B2-5802-4BAE-9D69-67F5180A61C6}">
      <dsp:nvSpPr>
        <dsp:cNvPr id="0" name=""/>
        <dsp:cNvSpPr/>
      </dsp:nvSpPr>
      <dsp:spPr>
        <a:xfrm rot="5400000">
          <a:off x="3700540" y="1794759"/>
          <a:ext cx="1085818" cy="131452"/>
        </a:xfrm>
        <a:prstGeom prst="rect">
          <a:avLst/>
        </a:prstGeom>
        <a:gradFill rotWithShape="0">
          <a:gsLst>
            <a:gs pos="0">
              <a:schemeClr val="accent4">
                <a:hueOff val="-4464770"/>
                <a:satOff val="26899"/>
                <a:lumOff val="2156"/>
                <a:alphaOff val="0"/>
                <a:shade val="51000"/>
                <a:satMod val="130000"/>
              </a:schemeClr>
            </a:gs>
            <a:gs pos="80000">
              <a:schemeClr val="accent4">
                <a:hueOff val="-4464770"/>
                <a:satOff val="26899"/>
                <a:lumOff val="2156"/>
                <a:alphaOff val="0"/>
                <a:shade val="93000"/>
                <a:satMod val="130000"/>
              </a:schemeClr>
            </a:gs>
            <a:gs pos="100000">
              <a:schemeClr val="accent4">
                <a:hueOff val="-4464770"/>
                <a:satOff val="26899"/>
                <a:lumOff val="215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73F7BAA7-ABCF-4A0C-85D8-B7AD7ABDA060}">
      <dsp:nvSpPr>
        <dsp:cNvPr id="0" name=""/>
        <dsp:cNvSpPr/>
      </dsp:nvSpPr>
      <dsp:spPr>
        <a:xfrm>
          <a:off x="3946527" y="1096176"/>
          <a:ext cx="1460578" cy="876347"/>
        </a:xfrm>
        <a:prstGeom prst="roundRect">
          <a:avLst>
            <a:gd name="adj" fmla="val 10000"/>
          </a:avLst>
        </a:prstGeom>
        <a:gradFill rotWithShape="0">
          <a:gsLst>
            <a:gs pos="0">
              <a:schemeClr val="accent4">
                <a:hueOff val="-3906673"/>
                <a:satOff val="23537"/>
                <a:lumOff val="1887"/>
                <a:alphaOff val="0"/>
                <a:shade val="51000"/>
                <a:satMod val="130000"/>
              </a:schemeClr>
            </a:gs>
            <a:gs pos="80000">
              <a:schemeClr val="accent4">
                <a:hueOff val="-3906673"/>
                <a:satOff val="23537"/>
                <a:lumOff val="1887"/>
                <a:alphaOff val="0"/>
                <a:shade val="93000"/>
                <a:satMod val="130000"/>
              </a:schemeClr>
            </a:gs>
            <a:gs pos="100000">
              <a:schemeClr val="accent4">
                <a:hueOff val="-3906673"/>
                <a:satOff val="23537"/>
                <a:lumOff val="1887"/>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sz="1000" kern="1200">
              <a:latin typeface="微软雅黑" pitchFamily="34" charset="-122"/>
              <a:ea typeface="微软雅黑" pitchFamily="34" charset="-122"/>
            </a:rPr>
            <a:t>获得专利号</a:t>
          </a:r>
          <a:r>
            <a:rPr lang="zh-CN" altLang="en-US" sz="1000" kern="1200">
              <a:latin typeface="微软雅黑" pitchFamily="34" charset="-122"/>
              <a:ea typeface="微软雅黑" pitchFamily="34" charset="-122"/>
            </a:rPr>
            <a:t>，一次性拨付“创意基金”</a:t>
          </a:r>
        </a:p>
      </dsp:txBody>
      <dsp:txXfrm>
        <a:off x="3946527" y="1096176"/>
        <a:ext cx="1460578" cy="876347"/>
      </dsp:txXfrm>
    </dsp:sp>
    <dsp:sp modelId="{5555C17E-71DD-4D5A-BA79-0122685AA660}">
      <dsp:nvSpPr>
        <dsp:cNvPr id="0" name=""/>
        <dsp:cNvSpPr/>
      </dsp:nvSpPr>
      <dsp:spPr>
        <a:xfrm>
          <a:off x="3946527" y="2191611"/>
          <a:ext cx="1460578" cy="876347"/>
        </a:xfrm>
        <a:prstGeom prst="roundRect">
          <a:avLst>
            <a:gd name="adj" fmla="val 10000"/>
          </a:avLst>
        </a:prstGeom>
        <a:gradFill rotWithShape="0">
          <a:gsLst>
            <a:gs pos="0">
              <a:schemeClr val="accent4">
                <a:hueOff val="-4464770"/>
                <a:satOff val="26899"/>
                <a:lumOff val="2156"/>
                <a:alphaOff val="0"/>
                <a:shade val="51000"/>
                <a:satMod val="130000"/>
              </a:schemeClr>
            </a:gs>
            <a:gs pos="80000">
              <a:schemeClr val="accent4">
                <a:hueOff val="-4464770"/>
                <a:satOff val="26899"/>
                <a:lumOff val="2156"/>
                <a:alphaOff val="0"/>
                <a:shade val="93000"/>
                <a:satMod val="130000"/>
              </a:schemeClr>
            </a:gs>
            <a:gs pos="100000">
              <a:schemeClr val="accent4">
                <a:hueOff val="-4464770"/>
                <a:satOff val="26899"/>
                <a:lumOff val="215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latin typeface="微软雅黑" pitchFamily="34" charset="-122"/>
              <a:ea typeface="微软雅黑" pitchFamily="34" charset="-122"/>
            </a:rPr>
            <a:t>项目结题，获奖者受邀加入犀牛鸟基金平台，保持产学研沟通与合作</a:t>
          </a:r>
        </a:p>
      </dsp:txBody>
      <dsp:txXfrm>
        <a:off x="3946527" y="2191611"/>
        <a:ext cx="1460578" cy="876347"/>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7113</TotalTime>
  <Pages>16</Pages>
  <Words>1220</Words>
  <Characters>6955</Characters>
  <Application>Microsoft Office Word</Application>
  <DocSecurity>0</DocSecurity>
  <PresentationFormat/>
  <Lines>57</Lines>
  <Paragraphs>16</Paragraphs>
  <Slides>0</Slides>
  <Notes>0</Notes>
  <HiddenSlides>0</HiddenSlides>
  <MMClips>0</MMClips>
  <ScaleCrop>false</ScaleCrop>
  <Company>理工处</Company>
  <LinksUpToDate>false</LinksUpToDate>
  <CharactersWithSpaces>8159</CharactersWithSpaces>
  <SharedDoc>false</SharedDoc>
  <HLinks>
    <vt:vector size="12" baseType="variant">
      <vt:variant>
        <vt:i4>131126</vt:i4>
      </vt:variant>
      <vt:variant>
        <vt:i4>3</vt:i4>
      </vt:variant>
      <vt:variant>
        <vt:i4>0</vt:i4>
      </vt:variant>
      <vt:variant>
        <vt:i4>5</vt:i4>
      </vt:variant>
      <vt:variant>
        <vt:lpwstr>http://www.qcloud.com</vt:lpwstr>
      </vt:variant>
      <vt:variant>
        <vt:lpwstr/>
      </vt:variant>
      <vt:variant>
        <vt:i4>7274511</vt:i4>
      </vt:variant>
      <vt:variant>
        <vt:i4>0</vt:i4>
      </vt:variant>
      <vt:variant>
        <vt:i4>0</vt:i4>
      </vt:variant>
      <vt:variant>
        <vt:i4>5</vt:i4>
      </vt:variant>
      <vt:variant>
        <vt:lpwstr>mailto:%E7%AC%A6%E5%90%88%E6%9D%A1%E4%BB%B6%E7%9A%84%E7%A0%94%E7%A9%B6%E4%BA%BA%E5%91%98%E5%A1%AB%E5%86%99%E9%99%84%E4%BB%B6%E7%94%B3%E6%8A%A5%E8%A1%A8%EF%BC%8C%E7%94%B1%E6%89%80%E5%9C%A8%E5%AD%A6%E9%99%A2%E5%92%8C%E5%AD%A6%E6%A0%A1%E7%AE%A1%E7%90%86%E5%8D%95%E4%BD%8D%E7%AD%BE%E5%AD%97%E7%A1%AE%E8%AE%A4%E5%90%8E%EF%BC%8C%E7%94%A8%E7%94%B5%E5%AD%90%E9%82%AE%E4%BB%B6%E5%BD%A2%E5%BC%8F%E5%8F%91%E7%BB%99%E9%A1%B9%E7%9B%AE%E8%B4%9F%E8%B4%A3%E4%BA%BAfrancesliu@tencent.com%E3%80%82%E9%A1%B9%E7%9B%AE%E8%B4%9F%E8%B4%A3%E4%BA%BA%E5%B0%86%E9%82%80%E8%AF%B7%E6%89%80%E6%9C%89%E7%94%B3%E8%AF%B7%E4%BA%BA%E7%99%BB%E9%99%86%E9%A1%B9%E7%9B%AE%E7%AE%A1%E7%90%86%E7%BD%91%E7%AB%99http:/ezone.qq.com/tencent_ur%EF%BC%8C%E4%B8%8E%E9%A1%B9%E7%9B%AE%E7%89%B9%E9%82%80%E4%B8%93%E5%AE%B6%E3%80%81%E8%85%BE%E8%AE%AF%E6%8A%80%E6%9C%AF%E4%B8%93%E5%AE%B6%E3%80%81%E5%8F%8A%E6%89%80%E6%9C%89%E7%94%B3%E6%8A%A5%E4%BA%BA%E5%9C%A8%E7%BA%BF%E4%BA%A4%E6%B5%81%E3%80%82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关于申报2008年度大学生创新性实验计划英特尔项目的通知</dc:title>
  <dc:creator>zhouchao</dc:creator>
  <cp:lastModifiedBy>francesliu(刘婷婷)</cp:lastModifiedBy>
  <cp:revision>115</cp:revision>
  <cp:lastPrinted>2013-05-09T01:29:00Z</cp:lastPrinted>
  <dcterms:created xsi:type="dcterms:W3CDTF">2014-04-22T03:27:00Z</dcterms:created>
  <dcterms:modified xsi:type="dcterms:W3CDTF">2014-05-12T07:39:00Z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